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D41A2B" w14:textId="557FE0EF" w:rsidR="0069410B" w:rsidRPr="0038769E" w:rsidRDefault="0069410B" w:rsidP="004878A6">
      <w:pPr>
        <w:widowControl w:val="0"/>
        <w:spacing w:line="276" w:lineRule="auto"/>
        <w:rPr>
          <w:rFonts w:asciiTheme="majorHAnsi" w:hAnsiTheme="majorHAnsi"/>
          <w:noProof/>
        </w:rPr>
      </w:pPr>
      <w:r w:rsidRPr="00E22F77">
        <w:rPr>
          <w:rFonts w:asciiTheme="majorHAnsi" w:hAnsiTheme="majorHAnsi"/>
          <w:noProof/>
        </w:rPr>
        <w:t xml:space="preserve">Příloha č. </w:t>
      </w:r>
      <w:r w:rsidR="00E22F77" w:rsidRPr="00E22F77">
        <w:rPr>
          <w:rFonts w:asciiTheme="majorHAnsi" w:hAnsiTheme="majorHAnsi"/>
          <w:noProof/>
        </w:rPr>
        <w:t xml:space="preserve">3 </w:t>
      </w:r>
      <w:r w:rsidRPr="00E22F77">
        <w:rPr>
          <w:rFonts w:asciiTheme="majorHAnsi" w:hAnsiTheme="majorHAnsi"/>
          <w:noProof/>
        </w:rPr>
        <w:t xml:space="preserve">Výzvy k podání nabídky </w:t>
      </w:r>
    </w:p>
    <w:p w14:paraId="4480C32D" w14:textId="6D5A826C" w:rsidR="00E22DA5" w:rsidRPr="00177AF7" w:rsidRDefault="00484A1F" w:rsidP="004878A6">
      <w:pPr>
        <w:pStyle w:val="Nadpis1"/>
        <w:spacing w:before="0" w:line="276" w:lineRule="auto"/>
        <w:rPr>
          <w:noProof/>
        </w:rPr>
      </w:pPr>
      <w:r w:rsidRPr="00177AF7">
        <w:rPr>
          <w:noProof/>
        </w:rPr>
        <w:t>S</w:t>
      </w:r>
      <w:r w:rsidR="0069410B">
        <w:rPr>
          <w:noProof/>
        </w:rPr>
        <w:t>mlouva o dílo na vytvoření software</w:t>
      </w:r>
    </w:p>
    <w:p w14:paraId="725605B7"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Číslo smlouvy Objednatele. ………………</w:t>
      </w:r>
    </w:p>
    <w:p w14:paraId="6926452C" w14:textId="77777777" w:rsidR="009629C2" w:rsidRDefault="009629C2" w:rsidP="004878A6">
      <w:pPr>
        <w:widowControl w:val="0"/>
        <w:spacing w:after="120" w:line="276" w:lineRule="auto"/>
        <w:rPr>
          <w:rFonts w:asciiTheme="majorHAnsi" w:hAnsiTheme="majorHAnsi"/>
          <w:noProof/>
        </w:rPr>
      </w:pPr>
      <w:r>
        <w:rPr>
          <w:rFonts w:eastAsia="Times New Roman" w:cs="Times New Roman"/>
          <w:b/>
          <w:highlight w:val="green"/>
          <w:lang w:eastAsia="cs-CZ"/>
        </w:rPr>
        <w:t>Číslo smlouvy Zhotovitele ………………</w:t>
      </w:r>
    </w:p>
    <w:p w14:paraId="14E50708" w14:textId="77777777" w:rsidR="000A1BD4" w:rsidRPr="00177AF7" w:rsidRDefault="000A1BD4" w:rsidP="004878A6">
      <w:pPr>
        <w:spacing w:after="120" w:line="276" w:lineRule="auto"/>
        <w:rPr>
          <w:rFonts w:asciiTheme="majorHAnsi" w:hAnsiTheme="majorHAnsi"/>
          <w:noProof/>
        </w:rPr>
      </w:pPr>
    </w:p>
    <w:p w14:paraId="314B762E" w14:textId="46B2F8C8" w:rsidR="009D1BA2" w:rsidRPr="00177AF7" w:rsidRDefault="009D1BA2" w:rsidP="004878A6">
      <w:pPr>
        <w:spacing w:after="120"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4878A6">
      <w:pPr>
        <w:spacing w:line="276" w:lineRule="auto"/>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12145C2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Městským soudem v Praze pod sp. zn. A 48384</w:t>
      </w:r>
    </w:p>
    <w:p w14:paraId="3F10C1E2"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00EADC83"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4D1A4629" w14:textId="1C2E0A18"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7A24B8" w:rsidRPr="007A24B8">
        <w:rPr>
          <w:rFonts w:eastAsia="Times New Roman" w:cs="Times New Roman"/>
          <w:lang w:eastAsia="cs-CZ"/>
        </w:rPr>
        <w:t>zastoupená Bc. Jiřím Svobodou, MBA, generálním ředitelem.</w:t>
      </w:r>
    </w:p>
    <w:p w14:paraId="0402720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6CDE5C40"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05FC305"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44C94246" w14:textId="77777777" w:rsidR="009629C2"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8005EC1"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413FFE76"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4F11C185"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7739DE2F"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020DAD3C"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1BB8986" w14:textId="77777777" w:rsidR="009629C2" w:rsidRDefault="009629C2" w:rsidP="004878A6">
      <w:pPr>
        <w:widowControl w:val="0"/>
        <w:spacing w:line="276" w:lineRule="auto"/>
        <w:rPr>
          <w:rFonts w:asciiTheme="majorHAnsi" w:hAnsiTheme="majorHAnsi"/>
          <w:noProof/>
        </w:rPr>
      </w:pPr>
    </w:p>
    <w:p w14:paraId="7297B265" w14:textId="385FFA7D" w:rsidR="009629C2" w:rsidRPr="00E134D6" w:rsidRDefault="009629C2" w:rsidP="004878A6">
      <w:pPr>
        <w:widowControl w:val="0"/>
        <w:spacing w:line="276" w:lineRule="auto"/>
        <w:rPr>
          <w:rFonts w:asciiTheme="majorHAnsi" w:hAnsiTheme="majorHAnsi"/>
          <w:noProof/>
        </w:rPr>
      </w:pPr>
      <w:r>
        <w:rPr>
          <w:rFonts w:asciiTheme="majorHAnsi" w:hAnsiTheme="majorHAnsi"/>
          <w:noProof/>
        </w:rPr>
        <w:t xml:space="preserve">(Objednatel a Zhotovitel </w:t>
      </w:r>
      <w:r w:rsidRPr="00E134D6">
        <w:rPr>
          <w:rFonts w:asciiTheme="majorHAnsi" w:hAnsiTheme="majorHAnsi"/>
          <w:noProof/>
        </w:rPr>
        <w:t>dále tak jako „</w:t>
      </w:r>
      <w:r w:rsidRPr="00E134D6">
        <w:rPr>
          <w:rFonts w:asciiTheme="majorHAnsi" w:hAnsiTheme="majorHAnsi"/>
          <w:b/>
          <w:bCs/>
          <w:noProof/>
        </w:rPr>
        <w:t>Smluvní strany</w:t>
      </w:r>
      <w:r w:rsidRPr="00E134D6">
        <w:rPr>
          <w:rFonts w:asciiTheme="majorHAnsi" w:hAnsiTheme="majorHAnsi"/>
          <w:noProof/>
        </w:rPr>
        <w:t>“ nebo „</w:t>
      </w:r>
      <w:r w:rsidRPr="00E134D6">
        <w:rPr>
          <w:rFonts w:asciiTheme="majorHAnsi" w:hAnsiTheme="majorHAnsi"/>
          <w:b/>
          <w:bCs/>
          <w:noProof/>
        </w:rPr>
        <w:t>Strany</w:t>
      </w:r>
      <w:r w:rsidRPr="00E134D6">
        <w:rPr>
          <w:rFonts w:asciiTheme="majorHAnsi" w:hAnsiTheme="majorHAnsi"/>
          <w:noProof/>
        </w:rPr>
        <w:t>“)</w:t>
      </w:r>
    </w:p>
    <w:p w14:paraId="40A3BFEE" w14:textId="0E4AACE7" w:rsidR="009629C2" w:rsidRDefault="009629C2" w:rsidP="004878A6">
      <w:pPr>
        <w:widowControl w:val="0"/>
        <w:rPr>
          <w:lang w:eastAsia="cs-CZ"/>
        </w:rPr>
      </w:pPr>
      <w:r w:rsidRPr="00E134D6">
        <w:rPr>
          <w:lang w:eastAsia="cs-CZ"/>
        </w:rPr>
        <w:t xml:space="preserve">Tato smlouva je uzavřena na základě výsledků </w:t>
      </w:r>
      <w:r w:rsidR="00A334A0" w:rsidRPr="00E134D6">
        <w:rPr>
          <w:lang w:eastAsia="cs-CZ"/>
        </w:rPr>
        <w:t>výběrového</w:t>
      </w:r>
      <w:r w:rsidRPr="00E134D6">
        <w:rPr>
          <w:lang w:eastAsia="cs-CZ"/>
        </w:rPr>
        <w:t xml:space="preserve"> řízení veřejné zakázky s názvem </w:t>
      </w:r>
      <w:r w:rsidR="007A24B8" w:rsidRPr="00E134D6">
        <w:rPr>
          <w:lang w:eastAsia="cs-CZ"/>
        </w:rPr>
        <w:t>„Implementace modulu SAP MM v prostředí SŽ</w:t>
      </w:r>
      <w:r w:rsidRPr="00E134D6">
        <w:rPr>
          <w:lang w:eastAsia="cs-CZ"/>
        </w:rPr>
        <w:t xml:space="preserve">“, </w:t>
      </w:r>
      <w:r w:rsidRPr="00E134D6">
        <w:rPr>
          <w:rFonts w:eastAsia="Times New Roman" w:cs="Times New Roman"/>
          <w:lang w:eastAsia="cs-CZ"/>
        </w:rPr>
        <w:t xml:space="preserve">č.j. veřejné zakázky </w:t>
      </w:r>
      <w:r w:rsidR="00E134D6" w:rsidRPr="00E134D6">
        <w:rPr>
          <w:rFonts w:eastAsia="Times New Roman" w:cs="Times New Roman"/>
          <w:lang w:eastAsia="cs-CZ"/>
        </w:rPr>
        <w:t xml:space="preserve">14996/2023-SŽ-GŘ-O8 </w:t>
      </w:r>
      <w:r w:rsidRPr="00E134D6">
        <w:rPr>
          <w:lang w:eastAsia="cs-CZ"/>
        </w:rPr>
        <w:t>(dále jen „</w:t>
      </w:r>
      <w:r w:rsidR="004D02EC" w:rsidRPr="00E134D6">
        <w:rPr>
          <w:b/>
          <w:lang w:eastAsia="cs-CZ"/>
        </w:rPr>
        <w:t xml:space="preserve">Veřejná </w:t>
      </w:r>
      <w:r w:rsidRPr="00E134D6">
        <w:rPr>
          <w:b/>
          <w:lang w:eastAsia="cs-CZ"/>
        </w:rPr>
        <w:t>zakázka</w:t>
      </w:r>
      <w:r w:rsidRPr="00E134D6">
        <w:rPr>
          <w:lang w:eastAsia="cs-CZ"/>
        </w:rPr>
        <w:t>“). Jednotlivá ustanovení této Smlouvy tak budou vykládána v souladu se zadávacími podmínkami veřejné zakázky.</w:t>
      </w:r>
      <w:bookmarkEnd w:id="0"/>
    </w:p>
    <w:p w14:paraId="61D7D3FC" w14:textId="77777777" w:rsidR="00A67FDE" w:rsidRPr="00E134D6" w:rsidRDefault="00A67FDE" w:rsidP="004878A6">
      <w:pPr>
        <w:widowControl w:val="0"/>
        <w:rPr>
          <w:rFonts w:asciiTheme="majorHAnsi" w:hAnsiTheme="majorHAnsi"/>
          <w:noProof/>
        </w:rPr>
      </w:pPr>
    </w:p>
    <w:p w14:paraId="78A31A26" w14:textId="3EC4C6A8" w:rsidR="00433C4F" w:rsidRPr="00E134D6" w:rsidRDefault="00A90199" w:rsidP="004878A6">
      <w:pPr>
        <w:pStyle w:val="Nadpis4"/>
        <w:numPr>
          <w:ilvl w:val="0"/>
          <w:numId w:val="5"/>
        </w:numPr>
        <w:ind w:left="425" w:hanging="425"/>
        <w:rPr>
          <w:noProof/>
        </w:rPr>
      </w:pPr>
      <w:r w:rsidRPr="00E134D6">
        <w:rPr>
          <w:noProof/>
        </w:rPr>
        <w:t xml:space="preserve">Předmět </w:t>
      </w:r>
      <w:r w:rsidR="001D3E16" w:rsidRPr="00E134D6">
        <w:rPr>
          <w:noProof/>
        </w:rPr>
        <w:t>Smlouvy</w:t>
      </w:r>
    </w:p>
    <w:p w14:paraId="5268ADDC" w14:textId="67ECD729" w:rsidR="002D5F2B" w:rsidRPr="00E134D6" w:rsidRDefault="00C811AE" w:rsidP="00AA1910">
      <w:pPr>
        <w:pStyle w:val="Clanek11"/>
      </w:pPr>
      <w:r w:rsidRPr="00E134D6">
        <w:t xml:space="preserve">Za podmínek sjednaných v této </w:t>
      </w:r>
      <w:r w:rsidR="00F75906" w:rsidRPr="00E134D6">
        <w:t xml:space="preserve">Smlouvě </w:t>
      </w:r>
      <w:r w:rsidRPr="00E134D6">
        <w:t>se Zhotovitel zavazuje na svůj náklad a nebezpečí provést pro Objednatele dílo spočívající v dodání S</w:t>
      </w:r>
      <w:r w:rsidR="00F75906" w:rsidRPr="00E134D6">
        <w:t xml:space="preserve">oftware </w:t>
      </w:r>
      <w:r w:rsidRPr="00E134D6">
        <w:t xml:space="preserve">specifikovaného v Příloze č. 1 Specifikace </w:t>
      </w:r>
      <w:r w:rsidR="00C6288E" w:rsidRPr="00E134D6">
        <w:t>Plnění</w:t>
      </w:r>
      <w:r w:rsidR="000648CB" w:rsidRPr="00E134D6">
        <w:t xml:space="preserve"> a provedení či dodání dalších Plnění</w:t>
      </w:r>
      <w:r w:rsidRPr="00E134D6">
        <w:t>, které jsou výslovně uvedeny v Příloze č. 1 Specifikace</w:t>
      </w:r>
      <w:r w:rsidR="00C6288E" w:rsidRPr="00E134D6">
        <w:t xml:space="preserve"> Plnění</w:t>
      </w:r>
      <w:r w:rsidRPr="00E134D6">
        <w:t xml:space="preserve"> („</w:t>
      </w:r>
      <w:r w:rsidRPr="00E134D6">
        <w:rPr>
          <w:b/>
        </w:rPr>
        <w:t>Dílo</w:t>
      </w:r>
      <w:r w:rsidRPr="00E134D6">
        <w:t>“)</w:t>
      </w:r>
      <w:r w:rsidR="00F75906" w:rsidRPr="00E134D6">
        <w:t xml:space="preserve">. </w:t>
      </w:r>
      <w:r w:rsidR="00EC7E58" w:rsidRPr="00E134D6">
        <w:t xml:space="preserve"> Dílo musí být v souladu s Přílohou č. 1 </w:t>
      </w:r>
      <w:r w:rsidR="00EC7E58" w:rsidRPr="00E134D6">
        <w:rPr>
          <w:i/>
        </w:rPr>
        <w:t xml:space="preserve">Specifikace Plnění </w:t>
      </w:r>
      <w:r w:rsidR="00EC7E58" w:rsidRPr="00E134D6">
        <w:t xml:space="preserve">a Přílohou č. </w:t>
      </w:r>
      <w:r w:rsidR="007A24B8" w:rsidRPr="00E134D6">
        <w:t xml:space="preserve">4 </w:t>
      </w:r>
      <w:r w:rsidR="00EC7E58" w:rsidRPr="00E134D6">
        <w:rPr>
          <w:i/>
        </w:rPr>
        <w:t xml:space="preserve">Platforma SŽ </w:t>
      </w:r>
      <w:r w:rsidR="00EC7E58" w:rsidRPr="00E134D6">
        <w:t xml:space="preserve">(včetně jejích příloh). Ustanovení Přílohy č. 1 </w:t>
      </w:r>
      <w:r w:rsidR="00EC7E58" w:rsidRPr="00E134D6">
        <w:rPr>
          <w:i/>
        </w:rPr>
        <w:t>Specifikace Plnění</w:t>
      </w:r>
      <w:r w:rsidR="00EC7E58" w:rsidRPr="00E134D6">
        <w:t xml:space="preserve"> mají přednost před zněním Přílohy č. </w:t>
      </w:r>
      <w:r w:rsidR="008F572F" w:rsidRPr="00E134D6">
        <w:t xml:space="preserve">4 </w:t>
      </w:r>
      <w:r w:rsidR="00EC7E58" w:rsidRPr="00E134D6">
        <w:rPr>
          <w:i/>
        </w:rPr>
        <w:t xml:space="preserve">Platforma SŽ </w:t>
      </w:r>
      <w:r w:rsidR="00EC7E58" w:rsidRPr="00E134D6">
        <w:t>(včetně jejích příloh).</w:t>
      </w:r>
    </w:p>
    <w:p w14:paraId="13DAE9AE" w14:textId="150DEDCE" w:rsidR="00433C4F" w:rsidRPr="008F572F" w:rsidRDefault="00433C4F" w:rsidP="00AA1910">
      <w:pPr>
        <w:pStyle w:val="Clanek11"/>
      </w:pPr>
      <w:r w:rsidRPr="0051066F">
        <w:t xml:space="preserve">V rámci provádění Díla je Zhotovitel povinen </w:t>
      </w:r>
      <w:r w:rsidRPr="008F572F">
        <w:t>zejména, nikoliv však výlučně:</w:t>
      </w:r>
    </w:p>
    <w:p w14:paraId="1C1050E6" w14:textId="1323599F" w:rsidR="00433C4F" w:rsidRPr="008F572F"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8F572F">
        <w:rPr>
          <w:rFonts w:asciiTheme="majorHAnsi" w:hAnsiTheme="majorHAnsi"/>
          <w:sz w:val="18"/>
          <w:szCs w:val="18"/>
        </w:rPr>
        <w:t xml:space="preserve">vytvořit a dodat </w:t>
      </w:r>
      <w:r w:rsidR="00C6288E" w:rsidRPr="008F572F">
        <w:rPr>
          <w:rFonts w:asciiTheme="majorHAnsi" w:hAnsiTheme="majorHAnsi"/>
          <w:sz w:val="18"/>
          <w:szCs w:val="18"/>
        </w:rPr>
        <w:t>Software</w:t>
      </w:r>
      <w:r w:rsidRPr="008F572F">
        <w:rPr>
          <w:rFonts w:asciiTheme="majorHAnsi" w:hAnsiTheme="majorHAnsi"/>
          <w:sz w:val="18"/>
          <w:szCs w:val="18"/>
        </w:rPr>
        <w:t>;</w:t>
      </w:r>
    </w:p>
    <w:p w14:paraId="38FC405A" w14:textId="1FF0CBC8" w:rsidR="00433C4F" w:rsidRPr="008F572F"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8F572F">
        <w:rPr>
          <w:rFonts w:asciiTheme="majorHAnsi" w:hAnsiTheme="majorHAnsi"/>
          <w:sz w:val="18"/>
          <w:szCs w:val="18"/>
        </w:rPr>
        <w:lastRenderedPageBreak/>
        <w:t>poskytnout oprávnění k</w:t>
      </w:r>
      <w:r w:rsidR="00C6288E" w:rsidRPr="008F572F">
        <w:rPr>
          <w:rFonts w:asciiTheme="majorHAnsi" w:hAnsiTheme="majorHAnsi"/>
          <w:sz w:val="18"/>
          <w:szCs w:val="18"/>
        </w:rPr>
        <w:t> výkonu autorských majetkových práv k</w:t>
      </w:r>
      <w:r w:rsidRPr="008F572F">
        <w:rPr>
          <w:rFonts w:asciiTheme="majorHAnsi" w:hAnsiTheme="majorHAnsi"/>
          <w:sz w:val="18"/>
          <w:szCs w:val="18"/>
        </w:rPr>
        <w:t xml:space="preserve"> Dílu; </w:t>
      </w:r>
    </w:p>
    <w:p w14:paraId="13F32C65" w14:textId="2376F0BB" w:rsidR="00433C4F" w:rsidRPr="008F572F"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8F572F">
        <w:rPr>
          <w:rFonts w:asciiTheme="majorHAnsi" w:hAnsiTheme="majorHAnsi"/>
          <w:sz w:val="18"/>
          <w:szCs w:val="18"/>
        </w:rPr>
        <w:t>provést Implementaci S</w:t>
      </w:r>
      <w:r w:rsidR="0053123F" w:rsidRPr="008F572F">
        <w:rPr>
          <w:rFonts w:asciiTheme="majorHAnsi" w:hAnsiTheme="majorHAnsi"/>
          <w:sz w:val="18"/>
          <w:szCs w:val="18"/>
        </w:rPr>
        <w:t>oftware</w:t>
      </w:r>
      <w:r w:rsidRPr="008F572F">
        <w:rPr>
          <w:rFonts w:asciiTheme="majorHAnsi" w:hAnsiTheme="majorHAnsi"/>
          <w:sz w:val="18"/>
          <w:szCs w:val="18"/>
        </w:rPr>
        <w:t xml:space="preserve"> do IT prostředí </w:t>
      </w:r>
      <w:r w:rsidR="00D93D54" w:rsidRPr="008F572F">
        <w:rPr>
          <w:rFonts w:asciiTheme="majorHAnsi" w:hAnsiTheme="majorHAnsi"/>
          <w:sz w:val="18"/>
          <w:szCs w:val="18"/>
        </w:rPr>
        <w:t>o</w:t>
      </w:r>
      <w:r w:rsidRPr="008F572F">
        <w:rPr>
          <w:rFonts w:asciiTheme="majorHAnsi" w:hAnsiTheme="majorHAnsi"/>
          <w:sz w:val="18"/>
          <w:szCs w:val="18"/>
        </w:rPr>
        <w:t>bjednatele;</w:t>
      </w:r>
    </w:p>
    <w:p w14:paraId="72FAE126" w14:textId="3EAAB364" w:rsidR="00433C4F" w:rsidRPr="008F572F"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8F572F">
        <w:rPr>
          <w:rFonts w:asciiTheme="majorHAnsi" w:hAnsiTheme="majorHAnsi"/>
          <w:sz w:val="18"/>
          <w:szCs w:val="18"/>
        </w:rPr>
        <w:t>provést Integraci S</w:t>
      </w:r>
      <w:r w:rsidR="0053123F" w:rsidRPr="008F572F">
        <w:rPr>
          <w:rFonts w:asciiTheme="majorHAnsi" w:hAnsiTheme="majorHAnsi"/>
          <w:sz w:val="18"/>
          <w:szCs w:val="18"/>
        </w:rPr>
        <w:t>oftware</w:t>
      </w:r>
      <w:r w:rsidRPr="008F572F">
        <w:rPr>
          <w:rFonts w:asciiTheme="majorHAnsi" w:hAnsiTheme="majorHAnsi"/>
          <w:sz w:val="18"/>
          <w:szCs w:val="18"/>
        </w:rPr>
        <w:t xml:space="preserve"> s IT prostředím </w:t>
      </w:r>
      <w:r w:rsidR="00D93D54" w:rsidRPr="008F572F">
        <w:rPr>
          <w:rFonts w:asciiTheme="majorHAnsi" w:hAnsiTheme="majorHAnsi"/>
          <w:sz w:val="18"/>
          <w:szCs w:val="18"/>
        </w:rPr>
        <w:t>o</w:t>
      </w:r>
      <w:r w:rsidRPr="008F572F">
        <w:rPr>
          <w:rFonts w:asciiTheme="majorHAnsi" w:hAnsiTheme="majorHAnsi"/>
          <w:sz w:val="18"/>
          <w:szCs w:val="18"/>
        </w:rPr>
        <w:t xml:space="preserve">bjednatele; </w:t>
      </w:r>
    </w:p>
    <w:p w14:paraId="1D9C736E" w14:textId="77777777" w:rsidR="00433C4F" w:rsidRPr="008F572F"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8F572F">
        <w:rPr>
          <w:rFonts w:asciiTheme="majorHAnsi" w:hAnsiTheme="majorHAnsi"/>
          <w:sz w:val="18"/>
          <w:szCs w:val="18"/>
        </w:rPr>
        <w:t>vytvořit Dokumentaci;</w:t>
      </w:r>
    </w:p>
    <w:p w14:paraId="160509EC" w14:textId="56595199" w:rsidR="00433C4F" w:rsidRPr="008F572F"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8F572F">
        <w:rPr>
          <w:rFonts w:asciiTheme="majorHAnsi" w:hAnsiTheme="majorHAnsi"/>
          <w:sz w:val="18"/>
          <w:szCs w:val="18"/>
        </w:rPr>
        <w:t>provést Školení uživatelů S</w:t>
      </w:r>
      <w:r w:rsidR="0053123F" w:rsidRPr="008F572F">
        <w:rPr>
          <w:rFonts w:asciiTheme="majorHAnsi" w:hAnsiTheme="majorHAnsi"/>
          <w:sz w:val="18"/>
          <w:szCs w:val="18"/>
        </w:rPr>
        <w:t xml:space="preserve">oftware </w:t>
      </w:r>
      <w:r w:rsidRPr="008F572F">
        <w:rPr>
          <w:rFonts w:asciiTheme="majorHAnsi" w:hAnsiTheme="majorHAnsi"/>
          <w:sz w:val="18"/>
          <w:szCs w:val="18"/>
        </w:rPr>
        <w:t>a jeho administrátorů;</w:t>
      </w:r>
    </w:p>
    <w:p w14:paraId="5A5A56BC" w14:textId="77777777" w:rsidR="00433C4F" w:rsidRPr="008F572F"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8F572F">
        <w:rPr>
          <w:rFonts w:asciiTheme="majorHAnsi" w:hAnsiTheme="majorHAnsi"/>
          <w:sz w:val="18"/>
          <w:szCs w:val="18"/>
        </w:rPr>
        <w:t xml:space="preserve">připravit a provést migraci dat; </w:t>
      </w:r>
    </w:p>
    <w:p w14:paraId="56BE4662" w14:textId="053B0EBA" w:rsidR="00433C4F" w:rsidRPr="008F572F"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8F572F">
        <w:rPr>
          <w:rFonts w:asciiTheme="majorHAnsi" w:hAnsiTheme="majorHAnsi"/>
          <w:sz w:val="18"/>
          <w:szCs w:val="18"/>
        </w:rPr>
        <w:t xml:space="preserve">provést či provádět další činnosti, které jsou výslovně uvedeny v </w:t>
      </w:r>
      <w:r w:rsidRPr="008F572F">
        <w:rPr>
          <w:rFonts w:asciiTheme="majorHAnsi" w:hAnsiTheme="majorHAnsi"/>
          <w:bCs/>
          <w:sz w:val="18"/>
          <w:szCs w:val="18"/>
        </w:rPr>
        <w:t>Příloze č. 1</w:t>
      </w:r>
      <w:r w:rsidRPr="008F572F">
        <w:rPr>
          <w:rFonts w:asciiTheme="majorHAnsi" w:hAnsiTheme="majorHAnsi"/>
          <w:sz w:val="18"/>
          <w:szCs w:val="18"/>
        </w:rPr>
        <w:t xml:space="preserve"> </w:t>
      </w:r>
      <w:r w:rsidRPr="008F572F">
        <w:rPr>
          <w:rFonts w:asciiTheme="majorHAnsi" w:hAnsiTheme="majorHAnsi"/>
          <w:i/>
          <w:sz w:val="18"/>
          <w:szCs w:val="18"/>
        </w:rPr>
        <w:t>Specifikace</w:t>
      </w:r>
      <w:r w:rsidR="0053123F" w:rsidRPr="008F572F">
        <w:rPr>
          <w:rFonts w:asciiTheme="majorHAnsi" w:hAnsiTheme="majorHAnsi"/>
          <w:i/>
          <w:sz w:val="18"/>
          <w:szCs w:val="18"/>
        </w:rPr>
        <w:t xml:space="preserve"> Plnění</w:t>
      </w:r>
      <w:r w:rsidRPr="008F572F">
        <w:rPr>
          <w:rFonts w:asciiTheme="majorHAnsi" w:hAnsiTheme="majorHAnsi"/>
          <w:sz w:val="18"/>
          <w:szCs w:val="18"/>
        </w:rPr>
        <w:t>.</w:t>
      </w:r>
    </w:p>
    <w:p w14:paraId="10428F55" w14:textId="62B94EB7" w:rsidR="00F75906" w:rsidRPr="0051066F" w:rsidRDefault="00D31CA8" w:rsidP="00AA1910">
      <w:pPr>
        <w:pStyle w:val="Clanek11"/>
      </w:pPr>
      <w:r w:rsidRPr="0051066F">
        <w:t xml:space="preserve">Podrobnosti provádění Díla, včetně posloupnosti provádění jednotlivých jeho částí, Akceptačních kritérií, Testů a dalších podmínek pro splnění </w:t>
      </w:r>
      <w:r w:rsidR="000648CB" w:rsidRPr="0051066F">
        <w:t>P</w:t>
      </w:r>
      <w:r w:rsidRPr="0051066F">
        <w:t xml:space="preserve">ředmětu Smlouvy stanoví </w:t>
      </w:r>
      <w:r w:rsidRPr="00E134D6">
        <w:t xml:space="preserve">Příloha č. </w:t>
      </w:r>
      <w:r w:rsidRPr="00E134D6">
        <w:rPr>
          <w:i/>
        </w:rPr>
        <w:t>1 Specifikace Plnění</w:t>
      </w:r>
      <w:r w:rsidRPr="00E134D6">
        <w:t>.</w:t>
      </w:r>
    </w:p>
    <w:p w14:paraId="01A143FF" w14:textId="49D4CD31" w:rsidR="00C6288E" w:rsidRDefault="00F75906" w:rsidP="00AA1910">
      <w:pPr>
        <w:pStyle w:val="Clanek11"/>
      </w:pPr>
      <w:r w:rsidRPr="0051066F">
        <w:t>Objednatel se zavazuje řádně provedené Dílo převzít a zaplatit za řádně provedené Dílo Cenu.</w:t>
      </w:r>
    </w:p>
    <w:p w14:paraId="03D0BCED" w14:textId="77777777" w:rsidR="00A67FDE" w:rsidRPr="0051066F" w:rsidRDefault="00A67FDE" w:rsidP="00A67FDE">
      <w:pPr>
        <w:pStyle w:val="Clanek11"/>
        <w:numPr>
          <w:ilvl w:val="0"/>
          <w:numId w:val="0"/>
        </w:numPr>
        <w:ind w:left="360"/>
      </w:pPr>
    </w:p>
    <w:p w14:paraId="632165FB" w14:textId="7A0DA8FB" w:rsidR="00697A73" w:rsidRPr="00177AF7" w:rsidRDefault="00697A73" w:rsidP="004878A6">
      <w:pPr>
        <w:pStyle w:val="Nadpis4"/>
        <w:numPr>
          <w:ilvl w:val="0"/>
          <w:numId w:val="5"/>
        </w:numPr>
        <w:ind w:left="425" w:hanging="425"/>
        <w:rPr>
          <w:noProof/>
        </w:rPr>
      </w:pPr>
      <w:r w:rsidRPr="00177AF7">
        <w:rPr>
          <w:noProof/>
        </w:rPr>
        <w:t xml:space="preserve">Další povinnosti </w:t>
      </w:r>
      <w:r w:rsidR="000648CB">
        <w:rPr>
          <w:noProof/>
        </w:rPr>
        <w:t>Z</w:t>
      </w:r>
      <w:r w:rsidRPr="00177AF7">
        <w:rPr>
          <w:noProof/>
        </w:rPr>
        <w:t>hotovitele</w:t>
      </w:r>
    </w:p>
    <w:p w14:paraId="13524579" w14:textId="77777777" w:rsidR="00697A73" w:rsidRPr="00177AF7" w:rsidRDefault="00697A73" w:rsidP="00AA1910">
      <w:pPr>
        <w:pStyle w:val="Clanek11"/>
      </w:pPr>
      <w:r w:rsidRPr="00177AF7">
        <w:t>Zhotovitel se zavazuje poskytovat v rámci Díla veškerou součinnost, zejména, nikoliv však výlučně:</w:t>
      </w:r>
    </w:p>
    <w:p w14:paraId="563FED07" w14:textId="2C0AD835"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AA1910">
      <w:pPr>
        <w:pStyle w:val="Clanek11"/>
      </w:pPr>
      <w:bookmarkStart w:id="1" w:name="_Ref515816753"/>
      <w:r w:rsidRPr="00177AF7">
        <w:t>Zhotovitel se dále zavazuje zejména, nikoliv však výlučně:</w:t>
      </w:r>
      <w:bookmarkEnd w:id="1"/>
    </w:p>
    <w:p w14:paraId="352C05B0" w14:textId="45B0B21D"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2" w:name="_Ref516577380"/>
      <w:bookmarkStart w:id="3"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6416F6" w14:textId="13168C3D"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4" w:name="_Ref532977265"/>
      <w:bookmarkStart w:id="5" w:name="_Ref515816760"/>
      <w:bookmarkEnd w:id="3"/>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4"/>
      <w:r w:rsidRPr="00177AF7">
        <w:rPr>
          <w:rFonts w:asciiTheme="majorHAnsi" w:hAnsiTheme="majorHAnsi"/>
          <w:sz w:val="18"/>
          <w:szCs w:val="18"/>
        </w:rPr>
        <w:t xml:space="preserve"> </w:t>
      </w:r>
      <w:bookmarkEnd w:id="5"/>
    </w:p>
    <w:p w14:paraId="3ADB033E" w14:textId="5BC36398" w:rsidR="00697A73" w:rsidRPr="00177AF7" w:rsidRDefault="00697A73" w:rsidP="00AA1910">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60BBEA07" w:rsidR="00697A73" w:rsidRPr="00177AF7" w:rsidRDefault="00697A73" w:rsidP="00AA1910">
      <w:pPr>
        <w:pStyle w:val="Clanek11"/>
      </w:pPr>
      <w:bookmarkStart w:id="6" w:name="_Ref532385858"/>
      <w:r w:rsidRPr="00177AF7">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6"/>
    </w:p>
    <w:p w14:paraId="7B6D5431" w14:textId="77777777" w:rsidR="00697A73" w:rsidRPr="00177AF7" w:rsidRDefault="00697A73" w:rsidP="00AA1910">
      <w:pPr>
        <w:pStyle w:val="Clanek11"/>
      </w:pPr>
      <w:r w:rsidRPr="00177AF7">
        <w:t xml:space="preserve">Rozhodne-li se Objednatel vrátit části předmětu Díla, musí je vrátit bez zbytečného odkladu. </w:t>
      </w:r>
    </w:p>
    <w:p w14:paraId="2C43D290" w14:textId="3E2AF97D" w:rsidR="00697A73" w:rsidRPr="00177AF7" w:rsidRDefault="00697A73" w:rsidP="00AA1910">
      <w:pPr>
        <w:pStyle w:val="Clanek11"/>
      </w:pPr>
      <w:bookmarkStart w:id="7" w:name="_Ref532385884"/>
      <w:r w:rsidRPr="00177AF7">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7"/>
      <w:r w:rsidRPr="00177AF7">
        <w:t xml:space="preserve"> </w:t>
      </w:r>
    </w:p>
    <w:p w14:paraId="40F1B468" w14:textId="71D0B4C1" w:rsidR="00697A73" w:rsidRPr="00177AF7" w:rsidRDefault="00697A73" w:rsidP="00AA1910">
      <w:pPr>
        <w:pStyle w:val="Clanek11"/>
      </w:pPr>
      <w:r w:rsidRPr="00177AF7">
        <w:t xml:space="preserve">V případě, že smluvní vztah založený touto Smlouvou zanikne v důsledku odstoupení Zhotovitele, má Zhotovitel nárok na úhradu účelně vynaložených </w:t>
      </w:r>
      <w:r w:rsidRPr="00177AF7">
        <w:lastRenderedPageBreak/>
        <w:t>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177AF7" w:rsidRDefault="00697A73" w:rsidP="00AA1910">
      <w:pPr>
        <w:pStyle w:val="Clanek11"/>
      </w:pPr>
      <w:r w:rsidRPr="00177AF7">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34B1762B" w:rsidR="00697A73" w:rsidRPr="00177AF7" w:rsidRDefault="00697A73" w:rsidP="00AA1910">
      <w:pPr>
        <w:pStyle w:val="Clanek11"/>
      </w:pPr>
      <w:bookmarkStart w:id="8" w:name="_Ref532375448"/>
      <w:r w:rsidRPr="00177AF7">
        <w:t xml:space="preserve">Zhotovitel se zavazuje nejpozději do </w:t>
      </w:r>
      <w:r w:rsidRPr="00B423EF">
        <w:t>deseti (10) dnů</w:t>
      </w:r>
      <w:r w:rsidRPr="00177AF7">
        <w:t xml:space="preserve"> od zániku smluvního vztahu založeného touto Smlouvou:</w:t>
      </w:r>
      <w:bookmarkEnd w:id="8"/>
    </w:p>
    <w:p w14:paraId="6A01A239" w14:textId="0DB5630A"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připravit aktualizovanou Dokumentaci S</w:t>
      </w:r>
      <w:r w:rsidR="00A1211D" w:rsidRPr="00177AF7">
        <w:rPr>
          <w:rFonts w:asciiTheme="majorHAnsi" w:hAnsiTheme="majorHAnsi"/>
          <w:sz w:val="18"/>
          <w:szCs w:val="18"/>
        </w:rPr>
        <w:t>oftware</w:t>
      </w:r>
      <w:r w:rsidRPr="00177AF7">
        <w:rPr>
          <w:rFonts w:asciiTheme="majorHAnsi" w:hAnsiTheme="majorHAnsi"/>
          <w:sz w:val="18"/>
          <w:szCs w:val="18"/>
        </w:rPr>
        <w:t xml:space="preserve"> a IT prostředí objednatele, obsahující zejména, nikoliv však výlučně: </w:t>
      </w:r>
    </w:p>
    <w:p w14:paraId="5BB94716"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bezpečnostní Dokumentace;</w:t>
      </w:r>
    </w:p>
    <w:p w14:paraId="6F088B86"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05078579" w14:textId="2CF1CEFB"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nastavení Standardního software;</w:t>
      </w:r>
    </w:p>
    <w:p w14:paraId="39F07C20" w14:textId="4319FC1B"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59D6ABB1" w14:textId="56E9721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aplikačních serverů</w:t>
      </w:r>
      <w:r w:rsidR="00DB5F97">
        <w:rPr>
          <w:rFonts w:asciiTheme="majorHAnsi" w:hAnsiTheme="majorHAnsi"/>
        </w:rPr>
        <w:t>;</w:t>
      </w:r>
      <w:r w:rsidRPr="00177AF7">
        <w:rPr>
          <w:rFonts w:asciiTheme="majorHAnsi" w:hAnsiTheme="majorHAnsi"/>
        </w:rPr>
        <w:t xml:space="preserve"> a</w:t>
      </w:r>
    </w:p>
    <w:p w14:paraId="1B859DDD" w14:textId="4CCC1742"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licenčních modelů u Standardního software</w:t>
      </w:r>
      <w:r w:rsidR="00DB5F97">
        <w:rPr>
          <w:rFonts w:asciiTheme="majorHAnsi" w:hAnsiTheme="majorHAnsi"/>
        </w:rPr>
        <w:t>;</w:t>
      </w:r>
    </w:p>
    <w:p w14:paraId="7005E4B9" w14:textId="4CA51405"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4878A6">
      <w:pPr>
        <w:pStyle w:val="Claneki"/>
        <w:keepNext w:val="0"/>
        <w:numPr>
          <w:ilvl w:val="3"/>
          <w:numId w:val="5"/>
        </w:numPr>
        <w:spacing w:before="0"/>
        <w:ind w:left="2126" w:hanging="567"/>
        <w:jc w:val="left"/>
        <w:rPr>
          <w:rFonts w:asciiTheme="majorHAnsi" w:hAnsiTheme="majorHAnsi"/>
          <w:sz w:val="18"/>
          <w:szCs w:val="18"/>
        </w:rPr>
      </w:pPr>
      <w:r w:rsidRPr="00177AF7">
        <w:rPr>
          <w:rFonts w:asciiTheme="majorHAnsi" w:hAnsiTheme="majorHAnsi"/>
          <w:sz w:val="18"/>
          <w:szCs w:val="18"/>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6E014A83" w14:textId="74E27039"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2DB2B311"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popis high level architektury včetně popisu aplikační vrstvy;</w:t>
      </w:r>
    </w:p>
    <w:p w14:paraId="12ACC1BE" w14:textId="404E86FE"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seznam otevřených požadavků v </w:t>
      </w:r>
      <w:r w:rsidR="00CA4847">
        <w:rPr>
          <w:rFonts w:asciiTheme="majorHAnsi" w:hAnsiTheme="majorHAnsi"/>
          <w:sz w:val="18"/>
          <w:szCs w:val="18"/>
        </w:rPr>
        <w:t>Helpd</w:t>
      </w:r>
      <w:r w:rsidRPr="00177AF7">
        <w:rPr>
          <w:rFonts w:asciiTheme="majorHAnsi" w:hAnsiTheme="majorHAnsi"/>
          <w:sz w:val="18"/>
          <w:szCs w:val="18"/>
        </w:rPr>
        <w:t>esk;</w:t>
      </w:r>
    </w:p>
    <w:p w14:paraId="0891600E" w14:textId="1F9D94D1"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Pr="00177AF7">
        <w:rPr>
          <w:rFonts w:asciiTheme="majorHAnsi" w:hAnsiTheme="majorHAnsi"/>
          <w:sz w:val="18"/>
          <w:szCs w:val="18"/>
        </w:rPr>
        <w:t>Smlouvou</w:t>
      </w:r>
      <w:r w:rsidR="000648CB">
        <w:rPr>
          <w:rFonts w:asciiTheme="majorHAnsi" w:hAnsiTheme="majorHAnsi"/>
          <w:sz w:val="18"/>
          <w:szCs w:val="18"/>
        </w:rPr>
        <w:t>.</w:t>
      </w:r>
    </w:p>
    <w:p w14:paraId="75FC9F94" w14:textId="6DDA95F7" w:rsidR="00697A73" w:rsidRDefault="00697A73" w:rsidP="00AA1910">
      <w:pPr>
        <w:pStyle w:val="Clanek11"/>
      </w:pPr>
      <w:r w:rsidRPr="00177AF7">
        <w:t xml:space="preserve">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5B81126" w14:textId="7BD2F763" w:rsidR="00A67FDE" w:rsidRDefault="00A67FDE" w:rsidP="00A67FDE">
      <w:pPr>
        <w:pStyle w:val="Clanek11"/>
        <w:numPr>
          <w:ilvl w:val="0"/>
          <w:numId w:val="0"/>
        </w:numPr>
        <w:ind w:left="792" w:hanging="650"/>
      </w:pPr>
    </w:p>
    <w:p w14:paraId="67697AD6" w14:textId="77777777" w:rsidR="00A67FDE" w:rsidRPr="00BB059B" w:rsidRDefault="00A67FDE" w:rsidP="00A67FDE">
      <w:pPr>
        <w:pStyle w:val="Clanek11"/>
        <w:numPr>
          <w:ilvl w:val="0"/>
          <w:numId w:val="0"/>
        </w:numPr>
        <w:ind w:left="792" w:hanging="650"/>
      </w:pPr>
    </w:p>
    <w:p w14:paraId="76ACBA7D" w14:textId="77777777" w:rsidR="00C6288E" w:rsidRPr="00177AF7" w:rsidRDefault="00C6288E" w:rsidP="004878A6">
      <w:pPr>
        <w:pStyle w:val="Nadpis4"/>
        <w:numPr>
          <w:ilvl w:val="0"/>
          <w:numId w:val="5"/>
        </w:numPr>
        <w:ind w:left="425" w:hanging="425"/>
        <w:rPr>
          <w:noProof/>
        </w:rPr>
      </w:pPr>
      <w:r w:rsidRPr="00177AF7">
        <w:rPr>
          <w:noProof/>
        </w:rPr>
        <w:lastRenderedPageBreak/>
        <w:t>Doba a místo plnění</w:t>
      </w:r>
    </w:p>
    <w:p w14:paraId="5B7B400D" w14:textId="0F5AB063" w:rsidR="00C6288E" w:rsidRPr="00B423EF" w:rsidRDefault="00C6288E" w:rsidP="00AA1910">
      <w:pPr>
        <w:pStyle w:val="Clanek11"/>
        <w:rPr>
          <w:noProof/>
        </w:rPr>
      </w:pPr>
      <w:r w:rsidRPr="00B423EF">
        <w:t>Provádění Plnění bude zahájeno ode dne nabytí účinnosti této Smlouvy.</w:t>
      </w:r>
    </w:p>
    <w:p w14:paraId="39977DCD" w14:textId="252D77F2" w:rsidR="00C23458" w:rsidRPr="00B423EF" w:rsidRDefault="00C23458" w:rsidP="00AA1910">
      <w:pPr>
        <w:pStyle w:val="Clanek11"/>
        <w:rPr>
          <w:noProof/>
        </w:rPr>
      </w:pPr>
      <w:r w:rsidRPr="00B423EF">
        <w:t xml:space="preserve">Plnění musí být dokončeno nejpozději do </w:t>
      </w:r>
      <w:r w:rsidR="00B423EF" w:rsidRPr="00B423EF">
        <w:t>12 měsíců ode dne nabytí účinnosti této Smlouvy.</w:t>
      </w:r>
    </w:p>
    <w:p w14:paraId="335147AD" w14:textId="4C000DC8" w:rsidR="00C6288E" w:rsidRPr="00177AF7" w:rsidRDefault="00C6288E" w:rsidP="00AA1910">
      <w:pPr>
        <w:pStyle w:val="Clanek11"/>
        <w:rPr>
          <w:noProof/>
        </w:rPr>
      </w:pPr>
      <w:r w:rsidRPr="00177AF7">
        <w:rPr>
          <w:noProof/>
        </w:rPr>
        <w:t xml:space="preserve">Místem plnění jsou místa umístění IT prostředí </w:t>
      </w:r>
      <w:r w:rsidR="0070654E">
        <w:rPr>
          <w:noProof/>
        </w:rPr>
        <w:t>o</w:t>
      </w:r>
      <w:r w:rsidRPr="00177AF7">
        <w:rPr>
          <w:noProof/>
        </w:rPr>
        <w:t xml:space="preserve">bjednatele, které je popsáno </w:t>
      </w:r>
      <w:r w:rsidRPr="00E134D6">
        <w:rPr>
          <w:noProof/>
        </w:rPr>
        <w:t>v</w:t>
      </w:r>
      <w:r w:rsidR="0063111E" w:rsidRPr="00E134D6">
        <w:rPr>
          <w:noProof/>
        </w:rPr>
        <w:t xml:space="preserve"> Příloze č. </w:t>
      </w:r>
      <w:r w:rsidR="00B423EF" w:rsidRPr="00E134D6">
        <w:rPr>
          <w:noProof/>
        </w:rPr>
        <w:t xml:space="preserve">4 </w:t>
      </w:r>
      <w:r w:rsidRPr="00E134D6">
        <w:rPr>
          <w:i/>
          <w:noProof/>
        </w:rPr>
        <w:t xml:space="preserve">Platforma </w:t>
      </w:r>
      <w:r w:rsidR="00EC7E58" w:rsidRPr="00E134D6">
        <w:rPr>
          <w:i/>
          <w:noProof/>
        </w:rPr>
        <w:t xml:space="preserve">SŽ </w:t>
      </w:r>
      <w:r w:rsidR="00EC7E58" w:rsidRPr="00E134D6">
        <w:rPr>
          <w:noProof/>
        </w:rPr>
        <w:t>(včetně jejích příloh).</w:t>
      </w:r>
    </w:p>
    <w:p w14:paraId="37B24A21" w14:textId="56BF72D0" w:rsidR="0053123F" w:rsidRPr="00B6501F" w:rsidRDefault="0053123F" w:rsidP="00AA1910">
      <w:pPr>
        <w:pStyle w:val="Clanek11"/>
        <w:rPr>
          <w:noProof/>
        </w:rPr>
      </w:pPr>
      <w:bookmarkStart w:id="25" w:name="_Ref515469105"/>
      <w:r w:rsidRPr="00B6501F">
        <w:t>Dílo bude Zhotovitel provádět v termínech sjednaných v </w:t>
      </w:r>
      <w:r w:rsidR="0063111E" w:rsidRPr="00B6501F">
        <w:t xml:space="preserve">Příloze č. </w:t>
      </w:r>
      <w:r w:rsidR="00B423EF" w:rsidRPr="00B6501F">
        <w:t xml:space="preserve">2 </w:t>
      </w:r>
      <w:r w:rsidR="00F75906" w:rsidRPr="00B6501F">
        <w:rPr>
          <w:i/>
        </w:rPr>
        <w:t>H</w:t>
      </w:r>
      <w:r w:rsidRPr="00B6501F">
        <w:rPr>
          <w:i/>
        </w:rPr>
        <w:t>armonogram</w:t>
      </w:r>
      <w:bookmarkEnd w:id="25"/>
      <w:r w:rsidR="00F75906" w:rsidRPr="00B6501F">
        <w:t>.</w:t>
      </w:r>
    </w:p>
    <w:p w14:paraId="4DD2AEBA" w14:textId="7A27A4D9" w:rsidR="0053123F" w:rsidRPr="00B6501F" w:rsidRDefault="0053123F" w:rsidP="00AA1910">
      <w:pPr>
        <w:pStyle w:val="Clanek11"/>
      </w:pPr>
      <w:r w:rsidRPr="00B6501F">
        <w:t xml:space="preserve">Zhotovitel se zavazuje provést Dílo tak, aby předání a převzetí Díla a jednotlivých výstupů plnění této Smlouvy bylo dokončeno nejpozději v den, který je uveden pro dotčený výstup v Harmonogramu. Změna Harmonogramu je možná pouze v souladu s touto Smlouvou a za podmínek ZZVZ. </w:t>
      </w:r>
    </w:p>
    <w:p w14:paraId="7B0D8303" w14:textId="4C494AB3" w:rsidR="0053123F" w:rsidRPr="00B6501F" w:rsidRDefault="0053123F" w:rsidP="00AA1910">
      <w:pPr>
        <w:pStyle w:val="Clanek11"/>
      </w:pPr>
      <w:bookmarkStart w:id="26" w:name="_Toc378517741"/>
      <w:bookmarkStart w:id="27" w:name="_Toc378519047"/>
      <w:bookmarkStart w:id="28" w:name="_Toc378536401"/>
      <w:bookmarkStart w:id="29" w:name="_Toc378536571"/>
      <w:bookmarkStart w:id="30" w:name="_Toc378536616"/>
      <w:bookmarkStart w:id="31" w:name="_Toc378536795"/>
      <w:bookmarkStart w:id="32" w:name="_Toc378536886"/>
      <w:bookmarkEnd w:id="26"/>
      <w:bookmarkEnd w:id="27"/>
      <w:bookmarkEnd w:id="28"/>
      <w:bookmarkEnd w:id="29"/>
      <w:bookmarkEnd w:id="30"/>
      <w:bookmarkEnd w:id="31"/>
      <w:bookmarkEnd w:id="32"/>
      <w:r w:rsidRPr="00B6501F">
        <w:t>Školení se bude konat v místě a v den zvolený Objednatelem, přičemž termín Školení může být změněn dohodou Stran</w:t>
      </w:r>
      <w:r w:rsidR="00D93D54" w:rsidRPr="00B6501F">
        <w:t>.</w:t>
      </w:r>
    </w:p>
    <w:p w14:paraId="7D39317D" w14:textId="48369810" w:rsidR="00C6288E" w:rsidRDefault="0053123F" w:rsidP="00AA1910">
      <w:pPr>
        <w:pStyle w:val="Clanek11"/>
      </w:pPr>
      <w:r w:rsidRPr="00177AF7">
        <w:t>Zhotovitel bude provádět Dílo vzdáleným přístupem (</w:t>
      </w:r>
      <w:r w:rsidRPr="00177AF7">
        <w:rPr>
          <w:i/>
        </w:rPr>
        <w:t>off-site</w:t>
      </w:r>
      <w:r w:rsidRPr="00177AF7">
        <w:t xml:space="preserve">), a pokud to povaha plnění </w:t>
      </w:r>
      <w:r w:rsidR="000648CB">
        <w:t xml:space="preserve">dle </w:t>
      </w:r>
      <w:r w:rsidRPr="00177AF7">
        <w:t>této Smlouvy umožňuje a není to v rozporu s požadavky Objednatele, tak také na místě (</w:t>
      </w:r>
      <w:r w:rsidRPr="00177AF7">
        <w:rPr>
          <w:i/>
        </w:rPr>
        <w:t>on-site</w:t>
      </w:r>
      <w:r w:rsidRPr="00177AF7">
        <w:t xml:space="preserve">); Objednatel poskytne Zhotoviteli potřebnou součinnost a přihlašovací údaje pro provádění Díla vzdáleným přístupem. </w:t>
      </w:r>
    </w:p>
    <w:p w14:paraId="7174897B" w14:textId="77777777" w:rsidR="00A67FDE" w:rsidRPr="007C4CD7" w:rsidRDefault="00A67FDE" w:rsidP="00A67FDE">
      <w:pPr>
        <w:pStyle w:val="Clanek11"/>
        <w:numPr>
          <w:ilvl w:val="0"/>
          <w:numId w:val="0"/>
        </w:numPr>
        <w:ind w:left="360"/>
      </w:pPr>
    </w:p>
    <w:p w14:paraId="439ED682" w14:textId="6831C96B" w:rsidR="00C6288E" w:rsidRPr="007C4CD7" w:rsidRDefault="00C6288E" w:rsidP="004878A6">
      <w:pPr>
        <w:pStyle w:val="Nadpis4"/>
        <w:numPr>
          <w:ilvl w:val="0"/>
          <w:numId w:val="5"/>
        </w:numPr>
        <w:ind w:left="567" w:hanging="425"/>
      </w:pPr>
      <w:r w:rsidRPr="00177AF7">
        <w:t>Kontaktní osoby</w:t>
      </w:r>
    </w:p>
    <w:p w14:paraId="3F981B62" w14:textId="1CD01602" w:rsidR="00C6288E" w:rsidRPr="00177AF7" w:rsidRDefault="00C6288E" w:rsidP="00AA1910">
      <w:pPr>
        <w:pStyle w:val="Clanek11"/>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495F567E" w14:textId="49F7FAF9" w:rsidR="00C6288E" w:rsidRPr="00177AF7" w:rsidRDefault="00C6288E" w:rsidP="00AA1910">
      <w:pPr>
        <w:pStyle w:val="Clanek11"/>
      </w:pPr>
      <w:r w:rsidRPr="00177AF7">
        <w:t xml:space="preserve">Kontaktními osobami za účelem plnění této Smlouvy jsou za Objednatele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p>
    <w:p w14:paraId="5424A970" w14:textId="1FF2B4ED" w:rsidR="00C6288E" w:rsidRDefault="00C6288E" w:rsidP="00AA1910">
      <w:pPr>
        <w:pStyle w:val="Clanek11"/>
      </w:pPr>
      <w:r w:rsidRPr="00177AF7">
        <w:t xml:space="preserve">Kontaktní osobou Objednatele pro oblast kybernetické bezpečnosti je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r w:rsidRPr="00177AF7">
        <w:rPr>
          <w:noProof/>
        </w:rPr>
        <w:t>.</w:t>
      </w:r>
    </w:p>
    <w:p w14:paraId="3D139AAD" w14:textId="1D885AD5" w:rsidR="00A67FDE" w:rsidRDefault="00A67FDE" w:rsidP="00A67FDE">
      <w:pPr>
        <w:pStyle w:val="Clanek11"/>
        <w:numPr>
          <w:ilvl w:val="0"/>
          <w:numId w:val="0"/>
        </w:numPr>
        <w:ind w:left="360"/>
      </w:pPr>
    </w:p>
    <w:p w14:paraId="160B1A5C" w14:textId="4F9CC154" w:rsidR="00C6288E" w:rsidRPr="007C4CD7" w:rsidRDefault="00C6288E" w:rsidP="004878A6">
      <w:pPr>
        <w:pStyle w:val="Nadpis4"/>
        <w:numPr>
          <w:ilvl w:val="0"/>
          <w:numId w:val="5"/>
        </w:numPr>
        <w:ind w:left="567" w:hanging="425"/>
      </w:pPr>
      <w:r w:rsidRPr="00177AF7">
        <w:t>Cena a platební podmínky</w:t>
      </w:r>
    </w:p>
    <w:p w14:paraId="13AD809D" w14:textId="7BD7155A" w:rsidR="00A2381D" w:rsidRPr="00177AF7" w:rsidRDefault="00C6288E" w:rsidP="00AA1910">
      <w:pPr>
        <w:pStyle w:val="Clanek11"/>
      </w:pPr>
      <w:r w:rsidRPr="00177AF7">
        <w:t xml:space="preserve">Cena za předmět plnění dle této Smlouvy je sjednána v souladu s nabídkovou cenou, kterou </w:t>
      </w:r>
      <w:r w:rsidR="00A2381D" w:rsidRPr="00177AF7">
        <w:t xml:space="preserve">Zhotovitel </w:t>
      </w:r>
      <w:r w:rsidRPr="00177AF7">
        <w:t xml:space="preserve">uvedl ve své nabídce </w:t>
      </w:r>
      <w:r w:rsidR="004D02EC">
        <w:t>k</w:t>
      </w:r>
      <w:r w:rsidRPr="00177AF7">
        <w:t xml:space="preserve"> Veřejné </w:t>
      </w:r>
      <w:r w:rsidR="004D02EC" w:rsidRPr="00177AF7">
        <w:t>zakáz</w:t>
      </w:r>
      <w:r w:rsidR="004D02EC">
        <w:t>ce</w:t>
      </w:r>
      <w:r w:rsidRPr="00177AF7">
        <w:t>.</w:t>
      </w:r>
    </w:p>
    <w:p w14:paraId="5FC6DF04" w14:textId="0976B0B4" w:rsidR="00A2381D" w:rsidRPr="009471C4" w:rsidRDefault="00491FA6" w:rsidP="00AA1910">
      <w:pPr>
        <w:pStyle w:val="Clanek11"/>
      </w:pPr>
      <w:r w:rsidRPr="00FF1E47">
        <w:t xml:space="preserve">Objednatel je povinen zaplatit Zhotoviteli za provedení Díla ve výši </w:t>
      </w:r>
      <w:r w:rsidRPr="00FF1E47">
        <w:rPr>
          <w:highlight w:val="green"/>
        </w:rPr>
        <w:t>……………….</w:t>
      </w:r>
      <w:r w:rsidRPr="00FF1E47">
        <w:t xml:space="preserve"> Kč bez DPH („Cena“), výše DPH </w:t>
      </w:r>
      <w:r w:rsidRPr="00FF1E47">
        <w:rPr>
          <w:highlight w:val="green"/>
        </w:rPr>
        <w:t>……………..</w:t>
      </w:r>
      <w:r w:rsidRPr="00FF1E47">
        <w:t xml:space="preserve">, cena včetně DPH </w:t>
      </w:r>
      <w:r w:rsidRPr="00FF1E47">
        <w:rPr>
          <w:highlight w:val="green"/>
        </w:rPr>
        <w:t>……………….</w:t>
      </w:r>
      <w:r w:rsidRPr="00FF1E47">
        <w:t xml:space="preserve"> Výše DPH může být uplatněna v rozdílné výši, než je uvedeno v závislosti na platných právních předpisech ke dni zdanitelného plnění, v takovém případě není </w:t>
      </w:r>
      <w:r w:rsidRPr="009471C4">
        <w:t>zapotřebí uzavírat dodatek k této Smlouvě</w:t>
      </w:r>
      <w:r w:rsidR="0053123F" w:rsidRPr="009471C4">
        <w:rPr>
          <w:noProof/>
        </w:rPr>
        <w:t xml:space="preserve">. Objednatel se zavazuje Cenu platit po částech po provedení jednotlivých částí Díla, a to ve výši sjednané v Příloze č. </w:t>
      </w:r>
      <w:r w:rsidR="00B423EF" w:rsidRPr="009471C4">
        <w:rPr>
          <w:noProof/>
        </w:rPr>
        <w:t xml:space="preserve">3 </w:t>
      </w:r>
      <w:r w:rsidR="0053123F" w:rsidRPr="009471C4">
        <w:rPr>
          <w:i/>
          <w:noProof/>
        </w:rPr>
        <w:t>Cena</w:t>
      </w:r>
      <w:r w:rsidR="00E60107" w:rsidRPr="009471C4">
        <w:rPr>
          <w:i/>
          <w:noProof/>
        </w:rPr>
        <w:t xml:space="preserve"> Plnění</w:t>
      </w:r>
      <w:r w:rsidR="0053123F" w:rsidRPr="009471C4">
        <w:rPr>
          <w:noProof/>
        </w:rPr>
        <w:t xml:space="preserve">. </w:t>
      </w:r>
    </w:p>
    <w:p w14:paraId="40CD1D7F" w14:textId="1ECD3174" w:rsidR="0053123F" w:rsidRPr="00177AF7" w:rsidRDefault="0053123F" w:rsidP="00AA1910">
      <w:pPr>
        <w:pStyle w:val="Clanek11"/>
      </w:pPr>
      <w:r w:rsidRPr="009471C4">
        <w:rPr>
          <w:noProof/>
        </w:rPr>
        <w:t xml:space="preserve">Strany tímto sjednávají, že Cena zahrnuje odměnu za veškeré dodávky, poskytnutí </w:t>
      </w:r>
      <w:r w:rsidR="00A2381D" w:rsidRPr="009471C4">
        <w:rPr>
          <w:noProof/>
        </w:rPr>
        <w:t>u</w:t>
      </w:r>
      <w:r w:rsidRPr="009471C4">
        <w:rPr>
          <w:noProof/>
        </w:rPr>
        <w:t>dělovaných oprávnění a veškeré činnosti prováděné Zhotovitelem</w:t>
      </w:r>
      <w:r w:rsidRPr="00177AF7">
        <w:rPr>
          <w:noProof/>
        </w:rPr>
        <w:t xml:space="preserve"> na základě této Smlouvy a také veškeré náklady Zhotovitele spojené s plněním této Smlouvy. </w:t>
      </w:r>
    </w:p>
    <w:p w14:paraId="4C97F744" w14:textId="17F16390" w:rsidR="00C6288E" w:rsidRPr="00177AF7" w:rsidRDefault="00C6288E" w:rsidP="00AA1910">
      <w:pPr>
        <w:pStyle w:val="Clanek11"/>
      </w:pPr>
      <w:r w:rsidRPr="00177AF7">
        <w:t>DPH bude uplatněna ve výši dle platných právních předpisů ke dni zdanitelného plnění.</w:t>
      </w:r>
    </w:p>
    <w:p w14:paraId="7CF5BDAC" w14:textId="33A5F593" w:rsidR="00C6288E" w:rsidRPr="009471C4" w:rsidRDefault="00C6288E" w:rsidP="00AA1910">
      <w:pPr>
        <w:pStyle w:val="Clanek11"/>
      </w:pPr>
      <w:r w:rsidRPr="009471C4">
        <w:t xml:space="preserve">Podrobný rozpis Ceny dle jednotlivých částí Plnění je uveden v Příloze č. </w:t>
      </w:r>
      <w:r w:rsidR="00B423EF" w:rsidRPr="009471C4">
        <w:t xml:space="preserve">3 </w:t>
      </w:r>
      <w:r w:rsidRPr="009471C4">
        <w:rPr>
          <w:i/>
        </w:rPr>
        <w:t>Cena Plnění.</w:t>
      </w:r>
    </w:p>
    <w:p w14:paraId="492ACD2B" w14:textId="7C5D5615" w:rsidR="00A2381D" w:rsidRPr="009471C4" w:rsidRDefault="00C6288E" w:rsidP="00AA1910">
      <w:pPr>
        <w:pStyle w:val="Clanek11"/>
      </w:pPr>
      <w:bookmarkStart w:id="33" w:name="_Hlk27391226"/>
      <w:r w:rsidRPr="009471C4">
        <w:t>Cena je výslovně sjednávána jako nejvyšší možná a nepřekročitelná.</w:t>
      </w:r>
      <w:bookmarkEnd w:id="33"/>
    </w:p>
    <w:p w14:paraId="764E24CE" w14:textId="4ADEAB64" w:rsidR="00A2381D" w:rsidRDefault="00A2381D" w:rsidP="00AA1910">
      <w:pPr>
        <w:pStyle w:val="Clanek11"/>
      </w:pPr>
      <w:r w:rsidRPr="009471C4">
        <w:rPr>
          <w:noProof/>
        </w:rPr>
        <w:lastRenderedPageBreak/>
        <w:t xml:space="preserve">Právo na zaplacení příslušné části Ceny Zhotoviteli vzniká (okamžikem, ke kterému je Zhotovitel oprávněn vystavit fakturu) dokončením příslušné části Díla ve smyslu Přílohy č. </w:t>
      </w:r>
      <w:r w:rsidR="00B423EF" w:rsidRPr="009471C4">
        <w:rPr>
          <w:noProof/>
        </w:rPr>
        <w:t xml:space="preserve">3 </w:t>
      </w:r>
      <w:r w:rsidRPr="009471C4">
        <w:rPr>
          <w:i/>
          <w:noProof/>
        </w:rPr>
        <w:t>Cena</w:t>
      </w:r>
      <w:r w:rsidR="000648CB" w:rsidRPr="009471C4">
        <w:rPr>
          <w:i/>
          <w:noProof/>
        </w:rPr>
        <w:t xml:space="preserve"> Plnění</w:t>
      </w:r>
      <w:r w:rsidRPr="009471C4">
        <w:rPr>
          <w:noProof/>
        </w:rPr>
        <w:t xml:space="preserve"> a vyznačením v Akceptačním protokolu „Akceptováno“ u posledního výstupu příslušné části provádění Díla. </w:t>
      </w:r>
      <w:r w:rsidR="00E60107" w:rsidRPr="009471C4">
        <w:rPr>
          <w:noProof/>
        </w:rPr>
        <w:t>Pokud je v Akceptačním protokolu vyznačeno „Akceptováno s výhradou“, vzniká Zhotoviteli právo na zaplacení příslušné části Ceny až po odstranění vytčených vad.</w:t>
      </w:r>
      <w:r w:rsidR="00EC7E58" w:rsidRPr="009471C4">
        <w:t xml:space="preserve"> Objednatel není povinen akceptovat jednotlivou část Díla, která nesplňuje podmínky uvedené v čl. 1 odst. 1 této Smlouvy.</w:t>
      </w:r>
      <w:r w:rsidR="00522FAD" w:rsidRPr="009471C4">
        <w:t xml:space="preserve"> Nesplnění podmínek dle čl. 1 odst. 1 této Smlouvy se považuje za podstatné porušení Smlouvy.</w:t>
      </w:r>
    </w:p>
    <w:p w14:paraId="16938E5C" w14:textId="34A379ED" w:rsidR="00B6501F" w:rsidRDefault="00B6501F" w:rsidP="00AA1910">
      <w:pPr>
        <w:pStyle w:val="Clanek11"/>
      </w:pPr>
      <w:r w:rsidRPr="00B6501F">
        <w:t xml:space="preserve">Splatnost faktury se sjednává na </w:t>
      </w:r>
      <w:r>
        <w:t>6</w:t>
      </w:r>
      <w:r w:rsidRPr="00B6501F">
        <w:t xml:space="preserve">0 kalendářních dnů od jejího doručení Objednateli. </w:t>
      </w:r>
      <w:r w:rsidR="00EA2FC4">
        <w:t>Fak</w:t>
      </w:r>
      <w:r w:rsidR="00AA1910">
        <w:t>t</w:t>
      </w:r>
      <w:r w:rsidR="00EA2FC4">
        <w:t xml:space="preserve">uru, </w:t>
      </w:r>
      <w:r w:rsidR="00AA1910">
        <w:t xml:space="preserve">která neobsahuje všechny potřebné náležitosti je Objednatel oprávněn vrátit </w:t>
      </w:r>
      <w:r w:rsidR="006C2CF8">
        <w:t xml:space="preserve">Zhotoviteli k opravě či doplnění. </w:t>
      </w:r>
      <w:r w:rsidRPr="00B6501F">
        <w:t xml:space="preserve">Lhůta splatnosti počíná běžet znovu od okamžiku doručení opravené či doplněné faktury Objednateli. </w:t>
      </w:r>
    </w:p>
    <w:p w14:paraId="7E894718" w14:textId="77777777" w:rsidR="00A67FDE" w:rsidRPr="00B6501F" w:rsidRDefault="00A67FDE" w:rsidP="00A67FDE">
      <w:pPr>
        <w:pStyle w:val="Clanek11"/>
        <w:numPr>
          <w:ilvl w:val="0"/>
          <w:numId w:val="0"/>
        </w:numPr>
        <w:ind w:left="360"/>
      </w:pPr>
    </w:p>
    <w:p w14:paraId="2AFD0B22" w14:textId="256C6E3A" w:rsidR="00C6288E" w:rsidRPr="007C4CD7" w:rsidRDefault="00C6288E" w:rsidP="004878A6">
      <w:pPr>
        <w:pStyle w:val="Nadpis4"/>
        <w:numPr>
          <w:ilvl w:val="0"/>
          <w:numId w:val="5"/>
        </w:numPr>
        <w:ind w:left="567" w:hanging="425"/>
      </w:pPr>
      <w:r w:rsidRPr="00177AF7">
        <w:t>Práva duševního vlastnictví</w:t>
      </w:r>
    </w:p>
    <w:p w14:paraId="534F74B0" w14:textId="022C2EAA" w:rsidR="005205DD" w:rsidRDefault="00C6288E" w:rsidP="00AA1910">
      <w:pPr>
        <w:pStyle w:val="Clanek11"/>
        <w:rPr>
          <w:noProof/>
        </w:rPr>
      </w:pPr>
      <w:r w:rsidRPr="005205DD">
        <w:rPr>
          <w:noProof/>
        </w:rPr>
        <w:t>Pro Software, který je Autorským dílem</w:t>
      </w:r>
      <w:r w:rsidR="00DB5F97" w:rsidRPr="005205DD">
        <w:rPr>
          <w:noProof/>
        </w:rPr>
        <w:t>,</w:t>
      </w:r>
      <w:r w:rsidRPr="005205DD">
        <w:rPr>
          <w:noProof/>
        </w:rPr>
        <w:t xml:space="preserve"> platí článek 6.1</w:t>
      </w:r>
      <w:r w:rsidRPr="00E134D6">
        <w:rPr>
          <w:noProof/>
        </w:rPr>
        <w:t>.</w:t>
      </w:r>
      <w:r w:rsidR="0063111E" w:rsidRPr="00E134D6">
        <w:rPr>
          <w:noProof/>
        </w:rPr>
        <w:t xml:space="preserve"> Přílohy č. </w:t>
      </w:r>
      <w:r w:rsidR="00B423EF" w:rsidRPr="00E134D6">
        <w:rPr>
          <w:noProof/>
        </w:rPr>
        <w:t xml:space="preserve">6 </w:t>
      </w:r>
      <w:r w:rsidRPr="00E134D6">
        <w:rPr>
          <w:i/>
          <w:noProof/>
        </w:rPr>
        <w:t>Zvláštní obchodní podmín</w:t>
      </w:r>
      <w:r w:rsidR="000648CB" w:rsidRPr="00E134D6">
        <w:rPr>
          <w:i/>
          <w:noProof/>
        </w:rPr>
        <w:t>ky</w:t>
      </w:r>
      <w:r w:rsidRPr="00E134D6">
        <w:rPr>
          <w:noProof/>
        </w:rPr>
        <w:t>.</w:t>
      </w:r>
    </w:p>
    <w:p w14:paraId="7406F2E4" w14:textId="77777777" w:rsidR="00A67FDE" w:rsidRPr="00E134D6" w:rsidRDefault="00A67FDE" w:rsidP="00A67FDE">
      <w:pPr>
        <w:pStyle w:val="Clanek11"/>
        <w:numPr>
          <w:ilvl w:val="0"/>
          <w:numId w:val="0"/>
        </w:numPr>
        <w:ind w:left="360"/>
        <w:rPr>
          <w:noProof/>
        </w:rPr>
      </w:pPr>
    </w:p>
    <w:p w14:paraId="745DB7F4" w14:textId="344A145B" w:rsidR="00C6288E" w:rsidRPr="00E134D6" w:rsidRDefault="00CA4847" w:rsidP="004878A6">
      <w:pPr>
        <w:pStyle w:val="Nadpis4"/>
        <w:numPr>
          <w:ilvl w:val="0"/>
          <w:numId w:val="5"/>
        </w:numPr>
        <w:ind w:left="567" w:hanging="425"/>
        <w:rPr>
          <w:noProof/>
        </w:rPr>
      </w:pPr>
      <w:r w:rsidRPr="00E134D6">
        <w:rPr>
          <w:noProof/>
        </w:rPr>
        <w:t>Help</w:t>
      </w:r>
      <w:r w:rsidR="00C6288E" w:rsidRPr="00E134D6">
        <w:rPr>
          <w:noProof/>
        </w:rPr>
        <w:t>esk</w:t>
      </w:r>
    </w:p>
    <w:p w14:paraId="4A670074" w14:textId="43EC4AE5" w:rsidR="00C6288E" w:rsidRPr="00E134D6" w:rsidRDefault="00D31CA8" w:rsidP="00AA1910">
      <w:pPr>
        <w:pStyle w:val="Clanek11"/>
        <w:rPr>
          <w:noProof/>
        </w:rPr>
      </w:pPr>
      <w:r w:rsidRPr="00E134D6">
        <w:t xml:space="preserve">Zhotovitel </w:t>
      </w:r>
      <w:r w:rsidR="00C6288E" w:rsidRPr="00E134D6">
        <w:t xml:space="preserve">bude poskytovat </w:t>
      </w:r>
      <w:r w:rsidR="00CA4847" w:rsidRPr="00E134D6">
        <w:t>Helpd</w:t>
      </w:r>
      <w:r w:rsidR="00C6288E" w:rsidRPr="00E134D6">
        <w:t>esk v režimu 3 ve smyslu čl. 10.</w:t>
      </w:r>
      <w:r w:rsidR="00522FAD" w:rsidRPr="00E134D6">
        <w:t>3</w:t>
      </w:r>
      <w:r w:rsidR="00C6288E" w:rsidRPr="00E134D6">
        <w:t xml:space="preserve">. </w:t>
      </w:r>
      <w:r w:rsidR="000648CB" w:rsidRPr="00E134D6">
        <w:rPr>
          <w:noProof/>
        </w:rPr>
        <w:t xml:space="preserve">Přílohy č. </w:t>
      </w:r>
      <w:r w:rsidR="00B423EF" w:rsidRPr="00E134D6">
        <w:rPr>
          <w:noProof/>
        </w:rPr>
        <w:t xml:space="preserve">6 </w:t>
      </w:r>
      <w:r w:rsidR="000648CB" w:rsidRPr="00E134D6">
        <w:rPr>
          <w:i/>
          <w:noProof/>
        </w:rPr>
        <w:t>Zvláštní obchodní podmínky</w:t>
      </w:r>
      <w:r w:rsidR="000648CB" w:rsidRPr="00E134D6">
        <w:rPr>
          <w:noProof/>
        </w:rPr>
        <w:t>.</w:t>
      </w:r>
    </w:p>
    <w:p w14:paraId="68D751F5" w14:textId="371DDE18" w:rsidR="00C6288E" w:rsidRDefault="00D31CA8" w:rsidP="00AA1910">
      <w:pPr>
        <w:pStyle w:val="Clanek11"/>
        <w:rPr>
          <w:noProof/>
        </w:rPr>
      </w:pPr>
      <w:r w:rsidRPr="00E134D6">
        <w:t>Zhotovitel</w:t>
      </w:r>
      <w:r w:rsidR="00C6288E" w:rsidRPr="00E134D6">
        <w:t xml:space="preserve"> bude provozovat </w:t>
      </w:r>
      <w:r w:rsidR="00CA4847" w:rsidRPr="00E134D6">
        <w:t>Helpd</w:t>
      </w:r>
      <w:r w:rsidR="00C6288E" w:rsidRPr="00E134D6">
        <w:t>esk v úrovni L2 ve smyslu č</w:t>
      </w:r>
      <w:r w:rsidR="00D93D54" w:rsidRPr="00E134D6">
        <w:t>l</w:t>
      </w:r>
      <w:r w:rsidR="00C6288E" w:rsidRPr="00E134D6">
        <w:t>. 10.</w:t>
      </w:r>
      <w:r w:rsidR="00522FAD" w:rsidRPr="00E134D6">
        <w:t>6</w:t>
      </w:r>
      <w:r w:rsidR="00C6288E" w:rsidRPr="00E134D6">
        <w:t xml:space="preserve">. </w:t>
      </w:r>
      <w:r w:rsidR="0063111E" w:rsidRPr="00E134D6">
        <w:rPr>
          <w:noProof/>
        </w:rPr>
        <w:t xml:space="preserve">Přílohy č. </w:t>
      </w:r>
      <w:r w:rsidR="00B423EF" w:rsidRPr="00E134D6">
        <w:rPr>
          <w:noProof/>
        </w:rPr>
        <w:t xml:space="preserve">6 </w:t>
      </w:r>
      <w:r w:rsidR="000648CB" w:rsidRPr="00E134D6">
        <w:rPr>
          <w:i/>
          <w:noProof/>
        </w:rPr>
        <w:t>Zvláštní obchodní podmínky</w:t>
      </w:r>
      <w:r w:rsidR="000648CB" w:rsidRPr="00E134D6">
        <w:rPr>
          <w:noProof/>
        </w:rPr>
        <w:t>.</w:t>
      </w:r>
    </w:p>
    <w:p w14:paraId="0FDE0168" w14:textId="77777777" w:rsidR="00A67FDE" w:rsidRPr="00E134D6" w:rsidRDefault="00A67FDE" w:rsidP="00A67FDE">
      <w:pPr>
        <w:pStyle w:val="Clanek11"/>
        <w:numPr>
          <w:ilvl w:val="0"/>
          <w:numId w:val="0"/>
        </w:numPr>
        <w:ind w:left="360"/>
        <w:rPr>
          <w:noProof/>
        </w:rPr>
      </w:pPr>
    </w:p>
    <w:p w14:paraId="2B677C2D" w14:textId="77777777" w:rsidR="00C6288E" w:rsidRPr="00E134D6" w:rsidRDefault="00C6288E" w:rsidP="004878A6">
      <w:pPr>
        <w:pStyle w:val="Nadpis4"/>
        <w:numPr>
          <w:ilvl w:val="0"/>
          <w:numId w:val="5"/>
        </w:numPr>
        <w:ind w:left="567" w:hanging="425"/>
        <w:rPr>
          <w:noProof/>
        </w:rPr>
      </w:pPr>
      <w:r w:rsidRPr="00E134D6">
        <w:rPr>
          <w:noProof/>
        </w:rPr>
        <w:t>Kybernetická bezpečnost</w:t>
      </w:r>
    </w:p>
    <w:p w14:paraId="3C1390B5" w14:textId="5E59595D" w:rsidR="00C6288E" w:rsidRDefault="00A1211D" w:rsidP="00AA1910">
      <w:pPr>
        <w:pStyle w:val="Clanek11"/>
      </w:pPr>
      <w:r w:rsidRPr="00E134D6">
        <w:t>Zhotovitel</w:t>
      </w:r>
      <w:r w:rsidR="00C6288E" w:rsidRPr="00E134D6">
        <w:t xml:space="preserve"> je povinen dodržovat ustanovení týkající se kybernetické bezpečnosti ve smyslu článku 20. </w:t>
      </w:r>
      <w:r w:rsidR="0063111E" w:rsidRPr="00E134D6">
        <w:t xml:space="preserve">Přílohy č. </w:t>
      </w:r>
      <w:r w:rsidR="001C58B7" w:rsidRPr="00E134D6">
        <w:t xml:space="preserve">6 </w:t>
      </w:r>
      <w:r w:rsidR="000648CB" w:rsidRPr="00E134D6">
        <w:rPr>
          <w:i/>
        </w:rPr>
        <w:t>Zvláštní obchodní podmínky</w:t>
      </w:r>
      <w:r w:rsidR="000648CB" w:rsidRPr="00E134D6">
        <w:t>.</w:t>
      </w:r>
    </w:p>
    <w:p w14:paraId="24C62692" w14:textId="77777777" w:rsidR="00A67FDE" w:rsidRPr="00E134D6" w:rsidRDefault="00A67FDE" w:rsidP="00A67FDE">
      <w:pPr>
        <w:pStyle w:val="Clanek11"/>
        <w:numPr>
          <w:ilvl w:val="0"/>
          <w:numId w:val="0"/>
        </w:numPr>
        <w:ind w:left="360"/>
      </w:pPr>
    </w:p>
    <w:p w14:paraId="14E37BD2" w14:textId="77777777" w:rsidR="00C6288E" w:rsidRPr="00E134D6" w:rsidRDefault="00C6288E" w:rsidP="004878A6">
      <w:pPr>
        <w:pStyle w:val="Nadpis4"/>
        <w:numPr>
          <w:ilvl w:val="0"/>
          <w:numId w:val="5"/>
        </w:numPr>
        <w:ind w:left="567" w:hanging="425"/>
        <w:rPr>
          <w:noProof/>
        </w:rPr>
      </w:pPr>
      <w:r w:rsidRPr="00E134D6">
        <w:rPr>
          <w:noProof/>
        </w:rPr>
        <w:t>Ochrana osobních údajů</w:t>
      </w:r>
    </w:p>
    <w:p w14:paraId="4BD0F6F5" w14:textId="7A8FE96C" w:rsidR="00C6288E" w:rsidRDefault="00C6288E" w:rsidP="00AA1910">
      <w:pPr>
        <w:pStyle w:val="Clanek11"/>
      </w:pPr>
      <w:r w:rsidRPr="00E134D6">
        <w:t xml:space="preserve">Pokud bude v rámci plnění této Smlouvy docházet ke zpracování osobních údajů, zavazuje se </w:t>
      </w:r>
      <w:r w:rsidR="008C4072" w:rsidRPr="00E134D6">
        <w:t>Zhotovitel</w:t>
      </w:r>
      <w:r w:rsidRPr="00E134D6">
        <w:t xml:space="preserve"> dodržovat opatření dle článku 2</w:t>
      </w:r>
      <w:r w:rsidR="00E60107" w:rsidRPr="00E134D6">
        <w:t>1</w:t>
      </w:r>
      <w:r w:rsidRPr="00E134D6">
        <w:t xml:space="preserve">. </w:t>
      </w:r>
      <w:r w:rsidR="0063111E" w:rsidRPr="00E134D6">
        <w:rPr>
          <w:noProof/>
        </w:rPr>
        <w:t xml:space="preserve">Přílohy č. </w:t>
      </w:r>
      <w:r w:rsidR="001C58B7" w:rsidRPr="00E134D6">
        <w:rPr>
          <w:noProof/>
        </w:rPr>
        <w:t xml:space="preserve">6 </w:t>
      </w:r>
      <w:r w:rsidR="000648CB" w:rsidRPr="00E134D6">
        <w:rPr>
          <w:i/>
          <w:noProof/>
        </w:rPr>
        <w:t>Zvláštní obchodní podmínky</w:t>
      </w:r>
      <w:r w:rsidR="000648CB" w:rsidRPr="00E134D6">
        <w:rPr>
          <w:noProof/>
        </w:rPr>
        <w:t>.</w:t>
      </w:r>
    </w:p>
    <w:p w14:paraId="7DFACEE3" w14:textId="77777777" w:rsidR="00A67FDE" w:rsidRPr="00E134D6" w:rsidRDefault="00A67FDE" w:rsidP="00A67FDE">
      <w:pPr>
        <w:pStyle w:val="Clanek11"/>
        <w:numPr>
          <w:ilvl w:val="0"/>
          <w:numId w:val="0"/>
        </w:numPr>
        <w:ind w:left="360"/>
      </w:pPr>
    </w:p>
    <w:p w14:paraId="3B466BFD" w14:textId="0DF2912F" w:rsidR="00C56C36" w:rsidRDefault="00C56C36" w:rsidP="004878A6">
      <w:pPr>
        <w:pStyle w:val="Nadpis4"/>
        <w:numPr>
          <w:ilvl w:val="0"/>
          <w:numId w:val="5"/>
        </w:numPr>
        <w:ind w:left="567" w:hanging="425"/>
        <w:rPr>
          <w:noProof/>
        </w:rPr>
      </w:pPr>
      <w:r>
        <w:rPr>
          <w:noProof/>
        </w:rPr>
        <w:t>Střet zájmů, povinnosti Zhotovitele v souvislosti s konfliktem na Ukrajině</w:t>
      </w:r>
    </w:p>
    <w:p w14:paraId="0BD3D38C" w14:textId="77777777" w:rsidR="00C56C36" w:rsidRPr="00C56C36" w:rsidRDefault="00C56C36" w:rsidP="00AA1910">
      <w:pPr>
        <w:pStyle w:val="Clanek11"/>
      </w:pPr>
      <w:r w:rsidRPr="00C56C36">
        <w:t>Zhotovitel prohlašuje, že není obchodní společností, ve které veřejný funkcionář uvedený v ust. § 2 odst. 1 písm. c) zákona č. 159/2006 Sb., o střetu zájmů, ve znění pozdějších předpisů (dále jen „</w:t>
      </w:r>
      <w:r w:rsidRPr="00E406BB">
        <w:rPr>
          <w:b/>
          <w:i/>
        </w:rPr>
        <w:t>Zákon o střetu zájmů</w:t>
      </w:r>
      <w:r w:rsidRPr="00C56C36">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8674E97" w14:textId="77777777" w:rsidR="00C56C36" w:rsidRPr="00C56C36" w:rsidRDefault="00C56C36" w:rsidP="00AA1910">
      <w:pPr>
        <w:pStyle w:val="Clanek11"/>
      </w:pPr>
      <w:r w:rsidRPr="00C56C36">
        <w:lastRenderedPageBreak/>
        <w:t>Zhotovitel prohlašuje, že on, ani žádný z jeho poddodavatelů nebo jiných osob, jejichž způsobilost byla využita ve smyslu evropských směrnic o zadávání veřejných zakázek, nejsou osobami:</w:t>
      </w:r>
    </w:p>
    <w:p w14:paraId="0E3EE18F" w14:textId="2A53D8D5" w:rsidR="00C56C36" w:rsidRPr="00C56C36" w:rsidRDefault="00C56C36" w:rsidP="00C56C36">
      <w:pPr>
        <w:numPr>
          <w:ilvl w:val="0"/>
          <w:numId w:val="23"/>
        </w:numPr>
        <w:rPr>
          <w:b/>
        </w:rPr>
      </w:pPr>
      <w:r w:rsidRPr="00C56C36">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522FAD" w:rsidRPr="00522FAD">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C56C36">
        <w:t xml:space="preserve">, </w:t>
      </w:r>
    </w:p>
    <w:p w14:paraId="1D5FD13D" w14:textId="77777777" w:rsidR="00C56C36" w:rsidRPr="00C56C36" w:rsidRDefault="00C56C36" w:rsidP="00C56C36">
      <w:pPr>
        <w:numPr>
          <w:ilvl w:val="0"/>
          <w:numId w:val="23"/>
        </w:numPr>
      </w:pPr>
      <w:r w:rsidRPr="00C56C36">
        <w:t>dle článku 2</w:t>
      </w:r>
      <w:r w:rsidRPr="00C56C36">
        <w:rPr>
          <w:b/>
        </w:rPr>
        <w:t xml:space="preserve"> </w:t>
      </w:r>
      <w:r w:rsidRPr="00C56C36">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C56C36">
        <w:rPr>
          <w:b/>
        </w:rPr>
        <w:t xml:space="preserve"> „</w:t>
      </w:r>
      <w:r w:rsidRPr="00C56C36">
        <w:rPr>
          <w:b/>
          <w:i/>
        </w:rPr>
        <w:t>Sankční seznamy“</w:t>
      </w:r>
      <w:r w:rsidRPr="00C56C36">
        <w:t>).</w:t>
      </w:r>
    </w:p>
    <w:p w14:paraId="7FEAE407" w14:textId="7AAD0F38" w:rsidR="00C56C36" w:rsidRPr="00E134D6" w:rsidRDefault="00C56C36" w:rsidP="00AA1910">
      <w:pPr>
        <w:pStyle w:val="Clanek11"/>
      </w:pPr>
      <w:r w:rsidRPr="00C56C36">
        <w:t xml:space="preserve">Je-li Zhotovitelem sdružení více osob, platí podmínky dle </w:t>
      </w:r>
      <w:r w:rsidRPr="00E134D6">
        <w:t xml:space="preserve">odstavce </w:t>
      </w:r>
      <w:r w:rsidR="001C58B7" w:rsidRPr="00E134D6">
        <w:t>10</w:t>
      </w:r>
      <w:r w:rsidRPr="00E134D6">
        <w:t xml:space="preserve">.1 a </w:t>
      </w:r>
      <w:r w:rsidR="001C58B7" w:rsidRPr="00E134D6">
        <w:t>10</w:t>
      </w:r>
      <w:r w:rsidRPr="00E134D6">
        <w:t>.2 této Smlouvy také jednotlivě pro všechny osoby v rámci Zhotovitele sdružené a to bez ohledu na právní formu tohoto sdružení.</w:t>
      </w:r>
    </w:p>
    <w:p w14:paraId="713ADCB2" w14:textId="77777777" w:rsidR="00C56C36" w:rsidRPr="00E134D6" w:rsidRDefault="00C56C36" w:rsidP="00AA1910">
      <w:pPr>
        <w:pStyle w:val="Clanek11"/>
      </w:pPr>
      <w:r w:rsidRPr="00E134D6">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31981D" w14:textId="77777777" w:rsidR="00C56C36" w:rsidRPr="00E134D6" w:rsidRDefault="00C56C36" w:rsidP="00AA1910">
      <w:pPr>
        <w:pStyle w:val="Clanek11"/>
      </w:pPr>
      <w:r w:rsidRPr="00E134D6">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BA58FB0" w14:textId="77777777" w:rsidR="00C56C36" w:rsidRPr="00E134D6" w:rsidRDefault="00C56C36" w:rsidP="00AA1910">
      <w:pPr>
        <w:pStyle w:val="Clanek11"/>
      </w:pPr>
      <w:r w:rsidRPr="00E134D6">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DB882C7" w14:textId="3A81768C" w:rsidR="00C56C36" w:rsidRDefault="00C56C36" w:rsidP="00AA1910">
      <w:pPr>
        <w:pStyle w:val="Clanek11"/>
      </w:pPr>
      <w:r w:rsidRPr="00E134D6">
        <w:t xml:space="preserve">Ukáží-li se prohlášení Zhotovitele dle odstavce </w:t>
      </w:r>
      <w:r w:rsidR="001C58B7" w:rsidRPr="00E134D6">
        <w:t>10</w:t>
      </w:r>
      <w:r w:rsidRPr="00E134D6">
        <w:t xml:space="preserve">.1 a </w:t>
      </w:r>
      <w:r w:rsidR="001C58B7" w:rsidRPr="00E134D6">
        <w:t>10</w:t>
      </w:r>
      <w:r w:rsidRPr="00E134D6">
        <w:t xml:space="preserve">.2 této Smlouvy jako nepravdivá nebo poruší-li Zhotovitel svou oznamovací povinnost dle odstavce </w:t>
      </w:r>
      <w:r w:rsidR="001C58B7" w:rsidRPr="00E134D6">
        <w:t>10</w:t>
      </w:r>
      <w:r w:rsidRPr="00E134D6">
        <w:t xml:space="preserve">.4 nebo povinnosti dle odstavců </w:t>
      </w:r>
      <w:r w:rsidR="001C58B7" w:rsidRPr="00E134D6">
        <w:t>10</w:t>
      </w:r>
      <w:r w:rsidRPr="00E134D6">
        <w:t xml:space="preserve">.5 nebo </w:t>
      </w:r>
      <w:r w:rsidR="001C58B7" w:rsidRPr="00E134D6">
        <w:t>10</w:t>
      </w:r>
      <w:r w:rsidRPr="00E134D6">
        <w:t>.6 této Smlouvy, je Objednatel oprávněn odstoupit od této Smlouvy. Zhotovitel je dále povinen zaplatit za každé jednotlivé porušení povinností dle předchozí věty smluvní pokutu ve výši 5 % procent z Ceny. Ustanovení § 2004 odst. 2 Občanského zákoníku a § 2050 Občanského zákoníku se nepoužijí.</w:t>
      </w:r>
    </w:p>
    <w:p w14:paraId="13ADB95F" w14:textId="77777777" w:rsidR="00A67FDE" w:rsidRPr="00E134D6" w:rsidRDefault="00A67FDE" w:rsidP="00A67FDE">
      <w:pPr>
        <w:pStyle w:val="Clanek11"/>
        <w:numPr>
          <w:ilvl w:val="0"/>
          <w:numId w:val="0"/>
        </w:numPr>
        <w:ind w:left="792" w:hanging="650"/>
      </w:pPr>
    </w:p>
    <w:p w14:paraId="2A9EF4EA" w14:textId="3500B43A" w:rsidR="00C6288E" w:rsidRPr="00E134D6" w:rsidRDefault="00C6288E" w:rsidP="004878A6">
      <w:pPr>
        <w:pStyle w:val="Nadpis4"/>
        <w:numPr>
          <w:ilvl w:val="0"/>
          <w:numId w:val="5"/>
        </w:numPr>
        <w:ind w:left="567" w:hanging="425"/>
        <w:rPr>
          <w:noProof/>
        </w:rPr>
      </w:pPr>
      <w:r w:rsidRPr="00E134D6">
        <w:rPr>
          <w:noProof/>
        </w:rPr>
        <w:lastRenderedPageBreak/>
        <w:t>Závěrečná ustanov</w:t>
      </w:r>
      <w:r w:rsidR="00B6501F" w:rsidRPr="00E134D6">
        <w:rPr>
          <w:noProof/>
        </w:rPr>
        <w:t>e</w:t>
      </w:r>
      <w:r w:rsidRPr="00E134D6">
        <w:rPr>
          <w:noProof/>
        </w:rPr>
        <w:t>ní</w:t>
      </w:r>
    </w:p>
    <w:p w14:paraId="1AC8E938" w14:textId="77777777" w:rsidR="003574DA" w:rsidRPr="003574DA" w:rsidRDefault="003574DA" w:rsidP="00AA1910">
      <w:pPr>
        <w:pStyle w:val="Clanek11"/>
      </w:pPr>
      <w:r w:rsidRPr="00E134D6">
        <w:t>Smluvní strany berou na vědomí, že tato Smlouva podléhá uveřejnění v registru smluv podle zákona č. 340/2015 Sb., o zvláštních podmínkách účinnosti některých</w:t>
      </w:r>
      <w:r w:rsidRPr="003574DA">
        <w:t xml:space="preserve">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AA1910">
      <w:pPr>
        <w:pStyle w:val="Clanek11"/>
      </w:pPr>
      <w:r w:rsidRPr="003574DA">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AA1910">
      <w:pPr>
        <w:pStyle w:val="Clanek11"/>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E134D6" w:rsidRDefault="003574DA" w:rsidP="00AA1910">
      <w:pPr>
        <w:pStyle w:val="Clanek11"/>
      </w:pPr>
      <w:r w:rsidRPr="003574DA">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w:t>
      </w:r>
      <w:r w:rsidRPr="00E134D6">
        <w:t>znaky obchodního tajemství.</w:t>
      </w:r>
    </w:p>
    <w:p w14:paraId="401A0BFF" w14:textId="77777777" w:rsidR="003574DA" w:rsidRPr="00E134D6" w:rsidRDefault="003574DA" w:rsidP="00AA1910">
      <w:pPr>
        <w:pStyle w:val="Clanek11"/>
      </w:pPr>
      <w:r w:rsidRPr="00E134D6">
        <w:t>Osoby uzavírající tuto Smlouvu za Smluvní strany souhlasí s uveřejněním svých osobních údajů, které jsou uvedeny v této Smlouvě, spolu se Smlouvou v registru smluv. Tento souhlas je udělen na dobu neurčitou.</w:t>
      </w:r>
    </w:p>
    <w:p w14:paraId="74660F8A" w14:textId="2AFD23E2" w:rsidR="00522FAD" w:rsidRDefault="00522FAD" w:rsidP="00AA1910">
      <w:pPr>
        <w:pStyle w:val="Clanek11"/>
      </w:pPr>
      <w:r w:rsidRPr="00E134D6">
        <w:t xml:space="preserve">Ustanovení Přílohy č. </w:t>
      </w:r>
      <w:r w:rsidR="001C58B7" w:rsidRPr="00E134D6">
        <w:t xml:space="preserve">4 </w:t>
      </w:r>
      <w:r w:rsidRPr="00E134D6">
        <w:rPr>
          <w:i/>
        </w:rPr>
        <w:t xml:space="preserve">Platforma SŽ </w:t>
      </w:r>
      <w:r w:rsidRPr="00E134D6">
        <w:t>(včetně jejích příloh) mají přednost před ustanoveními obchodních podmínek uvedených v odst. 12</w:t>
      </w:r>
      <w:r w:rsidRPr="004C2211">
        <w:t>.7. tohoto článku.</w:t>
      </w:r>
    </w:p>
    <w:p w14:paraId="424B1A44" w14:textId="54379BEF" w:rsidR="003574DA" w:rsidRPr="003574DA" w:rsidRDefault="003574DA" w:rsidP="00AA1910">
      <w:pPr>
        <w:pStyle w:val="Clanek11"/>
      </w:pPr>
      <w:r w:rsidRPr="003574DA">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AA1910">
      <w:pPr>
        <w:pStyle w:val="Clanek11"/>
      </w:pPr>
      <w:r w:rsidRPr="003574DA">
        <w:t>Odchylná ujednání v této Smlouvě mají přednost před ustanoveními Obchodních podmínek a Zvláštních obchodních podmínek.</w:t>
      </w:r>
    </w:p>
    <w:p w14:paraId="327CF6BA" w14:textId="77777777" w:rsidR="00E27340" w:rsidRDefault="00E27340" w:rsidP="00AA1910">
      <w:pPr>
        <w:pStyle w:val="Clanek11"/>
      </w:pPr>
      <w:r>
        <w:t>Tuto Smlouvu lze měnit pouze písemnými dodatky.</w:t>
      </w:r>
    </w:p>
    <w:p w14:paraId="42D255EB" w14:textId="4D04F527" w:rsidR="003574DA" w:rsidRDefault="003574DA" w:rsidP="00AA1910">
      <w:pPr>
        <w:pStyle w:val="Clanek11"/>
      </w:pPr>
      <w:r w:rsidRPr="003574DA">
        <w:t>Tato Smlouva nabývá platnosti okamžikem podpisu poslední ze Stran. Je-li Smlouva uveřejňována v registru smluv, nabývá účinnosti dnem uveřejnění v registru smluv, jinak je účinná od okamžiku uzavření.</w:t>
      </w:r>
    </w:p>
    <w:p w14:paraId="523DC0CB" w14:textId="77777777" w:rsidR="00A67FDE" w:rsidRPr="003574DA" w:rsidRDefault="00A67FDE" w:rsidP="00A67FDE">
      <w:pPr>
        <w:pStyle w:val="Clanek11"/>
        <w:numPr>
          <w:ilvl w:val="0"/>
          <w:numId w:val="0"/>
        </w:numPr>
        <w:ind w:left="792" w:hanging="650"/>
      </w:pPr>
    </w:p>
    <w:p w14:paraId="1A36F62F" w14:textId="3DB90FAC" w:rsidR="003574DA" w:rsidRDefault="003574DA" w:rsidP="00AA1910">
      <w:pPr>
        <w:pStyle w:val="Clanek11"/>
      </w:pPr>
      <w:r w:rsidRPr="003574DA">
        <w:lastRenderedPageBreak/>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98F2C6F" w14:textId="77777777" w:rsidR="003574DA" w:rsidRPr="003574DA" w:rsidRDefault="003574DA" w:rsidP="00AA1910">
      <w:pPr>
        <w:pStyle w:val="Clanek11"/>
      </w:pPr>
      <w:bookmarkStart w:id="34" w:name="_GoBack"/>
      <w:bookmarkEnd w:id="34"/>
      <w:r w:rsidRPr="003574DA">
        <w:t>Nedílnou součástí této Smlouvy jsou její přílohy:</w:t>
      </w:r>
    </w:p>
    <w:p w14:paraId="7E125A00" w14:textId="2AE8055B" w:rsidR="00C6288E" w:rsidRPr="00353F60" w:rsidRDefault="00C6288E" w:rsidP="00B6501F">
      <w:pPr>
        <w:spacing w:after="0" w:line="276" w:lineRule="auto"/>
        <w:ind w:left="851"/>
        <w:rPr>
          <w:rFonts w:asciiTheme="majorHAnsi" w:hAnsiTheme="majorHAnsi"/>
        </w:rPr>
      </w:pPr>
      <w:r w:rsidRPr="00353F60">
        <w:rPr>
          <w:rFonts w:asciiTheme="majorHAnsi" w:hAnsiTheme="majorHAnsi"/>
        </w:rPr>
        <w:t xml:space="preserve">Příloha č. </w:t>
      </w:r>
      <w:r w:rsidR="001C58B7" w:rsidRPr="00353F60">
        <w:rPr>
          <w:rFonts w:asciiTheme="majorHAnsi" w:hAnsiTheme="majorHAnsi"/>
        </w:rPr>
        <w:t xml:space="preserve">1 </w:t>
      </w:r>
      <w:r w:rsidRPr="00353F60">
        <w:rPr>
          <w:rFonts w:asciiTheme="majorHAnsi" w:hAnsiTheme="majorHAnsi"/>
        </w:rPr>
        <w:t>– Specifikace Plnění</w:t>
      </w:r>
    </w:p>
    <w:p w14:paraId="27081FE3" w14:textId="13E05E1B" w:rsidR="00A1211D" w:rsidRPr="00353F60" w:rsidRDefault="00A1211D" w:rsidP="00B6501F">
      <w:pPr>
        <w:spacing w:after="0" w:line="276" w:lineRule="auto"/>
        <w:ind w:left="851"/>
        <w:rPr>
          <w:rFonts w:asciiTheme="majorHAnsi" w:hAnsiTheme="majorHAnsi"/>
        </w:rPr>
      </w:pPr>
      <w:r w:rsidRPr="00353F60">
        <w:rPr>
          <w:rFonts w:asciiTheme="majorHAnsi" w:hAnsiTheme="majorHAnsi"/>
        </w:rPr>
        <w:t xml:space="preserve">Příloha </w:t>
      </w:r>
      <w:r w:rsidRPr="00353F60" w:rsidDel="00DE7424">
        <w:rPr>
          <w:rFonts w:asciiTheme="majorHAnsi" w:hAnsiTheme="majorHAnsi"/>
        </w:rPr>
        <w:t xml:space="preserve">č. </w:t>
      </w:r>
      <w:r w:rsidR="001C58B7" w:rsidRPr="00353F60">
        <w:rPr>
          <w:rFonts w:asciiTheme="majorHAnsi" w:hAnsiTheme="majorHAnsi"/>
        </w:rPr>
        <w:t xml:space="preserve">2 </w:t>
      </w:r>
      <w:r w:rsidRPr="00353F60">
        <w:rPr>
          <w:rFonts w:asciiTheme="majorHAnsi" w:hAnsiTheme="majorHAnsi"/>
        </w:rPr>
        <w:t>–</w:t>
      </w:r>
      <w:r w:rsidRPr="00353F60" w:rsidDel="00DE7424">
        <w:rPr>
          <w:rFonts w:asciiTheme="majorHAnsi" w:hAnsiTheme="majorHAnsi"/>
        </w:rPr>
        <w:t xml:space="preserve"> </w:t>
      </w:r>
      <w:r w:rsidR="00E60107" w:rsidRPr="00353F60">
        <w:rPr>
          <w:rFonts w:asciiTheme="majorHAnsi" w:hAnsiTheme="majorHAnsi"/>
        </w:rPr>
        <w:t>Harmonogram</w:t>
      </w:r>
    </w:p>
    <w:p w14:paraId="2113BE45" w14:textId="53416336" w:rsidR="00C6288E" w:rsidRPr="00353F60" w:rsidRDefault="00C6288E" w:rsidP="00B6501F">
      <w:pPr>
        <w:spacing w:after="0" w:line="276" w:lineRule="auto"/>
        <w:ind w:left="851"/>
        <w:rPr>
          <w:rFonts w:asciiTheme="majorHAnsi" w:hAnsiTheme="majorHAnsi"/>
        </w:rPr>
      </w:pPr>
      <w:r w:rsidRPr="00353F60">
        <w:rPr>
          <w:rFonts w:asciiTheme="majorHAnsi" w:hAnsiTheme="majorHAnsi"/>
        </w:rPr>
        <w:t xml:space="preserve">Příloha č. </w:t>
      </w:r>
      <w:r w:rsidR="001C58B7" w:rsidRPr="00353F60">
        <w:rPr>
          <w:rFonts w:asciiTheme="majorHAnsi" w:hAnsiTheme="majorHAnsi"/>
        </w:rPr>
        <w:t xml:space="preserve">3 </w:t>
      </w:r>
      <w:r w:rsidRPr="00353F60">
        <w:rPr>
          <w:rFonts w:asciiTheme="majorHAnsi" w:hAnsiTheme="majorHAnsi"/>
        </w:rPr>
        <w:t xml:space="preserve">– Cena </w:t>
      </w:r>
      <w:r w:rsidR="00697A73" w:rsidRPr="00353F60">
        <w:rPr>
          <w:rFonts w:asciiTheme="majorHAnsi" w:hAnsiTheme="majorHAnsi"/>
        </w:rPr>
        <w:t>P</w:t>
      </w:r>
      <w:r w:rsidRPr="00353F60">
        <w:rPr>
          <w:rFonts w:asciiTheme="majorHAnsi" w:hAnsiTheme="majorHAnsi"/>
        </w:rPr>
        <w:t>lnění</w:t>
      </w:r>
    </w:p>
    <w:p w14:paraId="0D7711BF" w14:textId="0FB3F941" w:rsidR="00C6288E" w:rsidRPr="00353F60" w:rsidRDefault="00C6288E" w:rsidP="00B6501F">
      <w:pPr>
        <w:spacing w:after="0" w:line="276" w:lineRule="auto"/>
        <w:ind w:left="851"/>
        <w:rPr>
          <w:rFonts w:asciiTheme="majorHAnsi" w:hAnsiTheme="majorHAnsi"/>
        </w:rPr>
      </w:pPr>
      <w:r w:rsidRPr="00353F60">
        <w:rPr>
          <w:rFonts w:asciiTheme="majorHAnsi" w:hAnsiTheme="majorHAnsi"/>
        </w:rPr>
        <w:t xml:space="preserve">Příloha č. </w:t>
      </w:r>
      <w:r w:rsidR="001C58B7" w:rsidRPr="00353F60">
        <w:rPr>
          <w:rFonts w:asciiTheme="majorHAnsi" w:hAnsiTheme="majorHAnsi"/>
        </w:rPr>
        <w:t xml:space="preserve">4 </w:t>
      </w:r>
      <w:r w:rsidRPr="00353F60">
        <w:rPr>
          <w:rFonts w:asciiTheme="majorHAnsi" w:hAnsiTheme="majorHAnsi"/>
        </w:rPr>
        <w:t>– Platforma S</w:t>
      </w:r>
      <w:r w:rsidR="00522FAD" w:rsidRPr="00353F60">
        <w:rPr>
          <w:rFonts w:asciiTheme="majorHAnsi" w:hAnsiTheme="majorHAnsi"/>
        </w:rPr>
        <w:t>Ž (včetně jejích příloh)</w:t>
      </w:r>
    </w:p>
    <w:p w14:paraId="6AA7B06B" w14:textId="4470CBE0" w:rsidR="007C4CD7" w:rsidRPr="00353F60" w:rsidRDefault="0063111E" w:rsidP="00B6501F">
      <w:pPr>
        <w:spacing w:after="0" w:line="276" w:lineRule="auto"/>
        <w:ind w:left="851"/>
        <w:rPr>
          <w:rFonts w:asciiTheme="majorHAnsi" w:hAnsiTheme="majorHAnsi"/>
        </w:rPr>
      </w:pPr>
      <w:r w:rsidRPr="00353F60">
        <w:rPr>
          <w:rFonts w:asciiTheme="majorHAnsi" w:hAnsiTheme="majorHAnsi"/>
        </w:rPr>
        <w:t xml:space="preserve">Příloha č. </w:t>
      </w:r>
      <w:r w:rsidR="001C58B7" w:rsidRPr="00353F60">
        <w:rPr>
          <w:rFonts w:asciiTheme="majorHAnsi" w:hAnsiTheme="majorHAnsi"/>
        </w:rPr>
        <w:t xml:space="preserve">5 </w:t>
      </w:r>
      <w:r w:rsidR="007C4CD7" w:rsidRPr="00353F60">
        <w:rPr>
          <w:rFonts w:asciiTheme="majorHAnsi" w:hAnsiTheme="majorHAnsi"/>
        </w:rPr>
        <w:t>– Poddodavatelé</w:t>
      </w:r>
    </w:p>
    <w:p w14:paraId="7C494195" w14:textId="57FA1DDD" w:rsidR="000648CB" w:rsidRPr="00353F60" w:rsidRDefault="0063111E" w:rsidP="00B6501F">
      <w:pPr>
        <w:spacing w:after="0" w:line="276" w:lineRule="auto"/>
        <w:ind w:left="851"/>
        <w:rPr>
          <w:rFonts w:asciiTheme="majorHAnsi" w:hAnsiTheme="majorHAnsi"/>
        </w:rPr>
      </w:pPr>
      <w:r w:rsidRPr="00353F60">
        <w:rPr>
          <w:rFonts w:asciiTheme="majorHAnsi" w:hAnsiTheme="majorHAnsi"/>
        </w:rPr>
        <w:t xml:space="preserve">Příloha č. </w:t>
      </w:r>
      <w:r w:rsidR="001C58B7" w:rsidRPr="00353F60">
        <w:rPr>
          <w:rFonts w:asciiTheme="majorHAnsi" w:hAnsiTheme="majorHAnsi"/>
        </w:rPr>
        <w:t xml:space="preserve">6 </w:t>
      </w:r>
      <w:r w:rsidR="000648CB" w:rsidRPr="00353F60">
        <w:rPr>
          <w:rFonts w:asciiTheme="majorHAnsi" w:hAnsiTheme="majorHAnsi"/>
        </w:rPr>
        <w:t>– Zvláštní obchodní podmínky</w:t>
      </w:r>
    </w:p>
    <w:p w14:paraId="79C3298E" w14:textId="392C7865" w:rsidR="00C6288E" w:rsidRDefault="00C6288E" w:rsidP="00B6501F">
      <w:pPr>
        <w:spacing w:after="0" w:line="276" w:lineRule="auto"/>
        <w:ind w:left="851"/>
        <w:rPr>
          <w:rFonts w:asciiTheme="majorHAnsi" w:hAnsiTheme="majorHAnsi"/>
        </w:rPr>
      </w:pPr>
      <w:r w:rsidRPr="00353F60">
        <w:rPr>
          <w:rFonts w:asciiTheme="majorHAnsi" w:hAnsiTheme="majorHAnsi"/>
        </w:rPr>
        <w:t xml:space="preserve">Příloha č. </w:t>
      </w:r>
      <w:r w:rsidR="001C58B7" w:rsidRPr="00353F60">
        <w:rPr>
          <w:rFonts w:asciiTheme="majorHAnsi" w:hAnsiTheme="majorHAnsi"/>
        </w:rPr>
        <w:t xml:space="preserve">7 </w:t>
      </w:r>
      <w:r w:rsidRPr="00353F60">
        <w:rPr>
          <w:rFonts w:asciiTheme="majorHAnsi" w:hAnsiTheme="majorHAnsi"/>
        </w:rPr>
        <w:t>– Realizační tým</w:t>
      </w:r>
    </w:p>
    <w:p w14:paraId="7A1393EE" w14:textId="19C7EF76" w:rsidR="002F3603" w:rsidRPr="00353F60" w:rsidRDefault="002F3603" w:rsidP="00B6501F">
      <w:pPr>
        <w:spacing w:after="0" w:line="276" w:lineRule="auto"/>
        <w:ind w:left="851"/>
        <w:rPr>
          <w:rFonts w:asciiTheme="majorHAnsi" w:hAnsiTheme="majorHAnsi"/>
        </w:rPr>
      </w:pPr>
      <w:r>
        <w:rPr>
          <w:rFonts w:asciiTheme="majorHAnsi" w:hAnsiTheme="majorHAnsi"/>
        </w:rPr>
        <w:t xml:space="preserve">Příloha č. 8 – Obchodní podmínky </w:t>
      </w:r>
    </w:p>
    <w:p w14:paraId="06055ADB" w14:textId="3DF5EA8A" w:rsidR="000271F9" w:rsidRDefault="000271F9" w:rsidP="004878A6">
      <w:pPr>
        <w:rPr>
          <w:rFonts w:asciiTheme="majorHAnsi" w:hAnsiTheme="majorHAnsi"/>
          <w:caps/>
        </w:rPr>
      </w:pPr>
    </w:p>
    <w:p w14:paraId="1E3373DF" w14:textId="3ECC7320" w:rsidR="009471C4" w:rsidRDefault="009471C4" w:rsidP="004878A6">
      <w:pPr>
        <w:rPr>
          <w:rFonts w:asciiTheme="majorHAnsi" w:hAnsiTheme="majorHAnsi"/>
          <w:caps/>
        </w:rPr>
      </w:pPr>
    </w:p>
    <w:p w14:paraId="44696412" w14:textId="61C17DA6" w:rsidR="009471C4" w:rsidRDefault="009471C4" w:rsidP="004878A6">
      <w:pPr>
        <w:rPr>
          <w:rFonts w:asciiTheme="majorHAnsi" w:hAnsiTheme="majorHAnsi"/>
          <w:caps/>
        </w:rPr>
      </w:pPr>
    </w:p>
    <w:p w14:paraId="56FE3EB7" w14:textId="77777777" w:rsidR="009471C4" w:rsidRDefault="009471C4" w:rsidP="004878A6">
      <w:pPr>
        <w:rPr>
          <w:rFonts w:asciiTheme="majorHAnsi" w:hAnsiTheme="majorHAnsi"/>
          <w:caps/>
        </w:rPr>
      </w:pPr>
    </w:p>
    <w:p w14:paraId="727BB6DE"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3574DA">
      <w:pPr>
        <w:spacing w:after="0" w:line="276" w:lineRule="auto"/>
        <w:rPr>
          <w:rFonts w:asciiTheme="majorHAnsi" w:hAnsiTheme="majorHAnsi"/>
        </w:rPr>
      </w:pPr>
    </w:p>
    <w:p w14:paraId="5B889775" w14:textId="77777777" w:rsidR="003574DA" w:rsidRPr="000E5CAE" w:rsidRDefault="003574DA" w:rsidP="003574DA">
      <w:pPr>
        <w:spacing w:after="0" w:line="276" w:lineRule="auto"/>
        <w:rPr>
          <w:rFonts w:asciiTheme="majorHAnsi" w:hAnsiTheme="majorHAnsi"/>
        </w:rPr>
      </w:pPr>
    </w:p>
    <w:p w14:paraId="22275459" w14:textId="77777777" w:rsidR="003574DA" w:rsidRPr="000E5CAE" w:rsidRDefault="003574DA" w:rsidP="003574DA">
      <w:pPr>
        <w:spacing w:after="0" w:line="276" w:lineRule="auto"/>
        <w:rPr>
          <w:rFonts w:asciiTheme="majorHAnsi" w:hAnsiTheme="majorHAnsi"/>
        </w:rPr>
      </w:pPr>
    </w:p>
    <w:p w14:paraId="59DBA2F0" w14:textId="77777777" w:rsidR="003574DA" w:rsidRPr="000E5CAE" w:rsidRDefault="003574DA" w:rsidP="003574DA">
      <w:pPr>
        <w:spacing w:after="0" w:line="276" w:lineRule="auto"/>
        <w:rPr>
          <w:rFonts w:asciiTheme="majorHAnsi" w:hAnsiTheme="majorHAnsi"/>
        </w:rPr>
      </w:pPr>
    </w:p>
    <w:p w14:paraId="5A06AB66" w14:textId="77777777" w:rsidR="003574DA" w:rsidRPr="000E5CAE" w:rsidRDefault="003574DA" w:rsidP="003574DA">
      <w:pPr>
        <w:spacing w:after="0" w:line="276" w:lineRule="auto"/>
        <w:rPr>
          <w:rFonts w:asciiTheme="majorHAnsi" w:hAnsiTheme="majorHAnsi"/>
        </w:rPr>
      </w:pPr>
    </w:p>
    <w:p w14:paraId="4CEA5C91"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r w:rsidRPr="000E5CAE">
        <w:rPr>
          <w:rFonts w:asciiTheme="majorHAnsi" w:hAnsiTheme="majorHAnsi"/>
        </w:rPr>
        <w:tab/>
      </w:r>
    </w:p>
    <w:p w14:paraId="55EE11D2" w14:textId="634DAC0D" w:rsidR="003574DA" w:rsidRPr="000E5CAE" w:rsidRDefault="00353F60" w:rsidP="00353F60">
      <w:pPr>
        <w:spacing w:after="0" w:line="240" w:lineRule="auto"/>
        <w:rPr>
          <w:rFonts w:asciiTheme="majorHAnsi" w:hAnsiTheme="majorHAnsi"/>
        </w:rPr>
      </w:pPr>
      <w:r w:rsidRPr="001356AD">
        <w:rPr>
          <w:rFonts w:asciiTheme="majorHAnsi" w:hAnsiTheme="majorHAnsi" w:cs="Times New Roman"/>
          <w:b/>
          <w:color w:val="000000" w:themeColor="text1"/>
        </w:rPr>
        <w:t>Bc. Jiří Svoboda, MBA</w:t>
      </w:r>
      <w:r w:rsidR="003574DA" w:rsidRPr="000E5CAE">
        <w:rPr>
          <w:rFonts w:asciiTheme="majorHAnsi" w:hAnsiTheme="majorHAnsi"/>
        </w:rPr>
        <w:tab/>
      </w:r>
      <w:r w:rsidR="003574DA" w:rsidRPr="000E5CAE">
        <w:rPr>
          <w:rFonts w:asciiTheme="majorHAnsi" w:hAnsiTheme="majorHAnsi"/>
        </w:rPr>
        <w:tab/>
        <w:t xml:space="preserve">  </w:t>
      </w:r>
      <w:r w:rsidR="003574DA" w:rsidRPr="000E5CAE">
        <w:rPr>
          <w:rFonts w:asciiTheme="majorHAnsi" w:hAnsiTheme="majorHAnsi"/>
        </w:rPr>
        <w:tab/>
      </w:r>
      <w:r w:rsidR="003574DA" w:rsidRPr="000E5CAE">
        <w:rPr>
          <w:rFonts w:asciiTheme="majorHAnsi" w:hAnsiTheme="majorHAnsi"/>
        </w:rPr>
        <w:tab/>
      </w:r>
      <w:r w:rsidR="003574DA" w:rsidRPr="00FD23CD">
        <w:rPr>
          <w:rFonts w:asciiTheme="majorHAnsi" w:hAnsiTheme="majorHAnsi" w:cs="Times New Roman"/>
          <w:color w:val="000000" w:themeColor="text1"/>
          <w:highlight w:val="green"/>
        </w:rPr>
        <w:t>[</w:t>
      </w:r>
      <w:r w:rsidR="003574DA" w:rsidRPr="00FD23CD">
        <w:rPr>
          <w:rFonts w:asciiTheme="majorHAnsi" w:hAnsiTheme="majorHAnsi" w:cs="Times New Roman"/>
          <w:i/>
          <w:color w:val="000000" w:themeColor="text1"/>
          <w:highlight w:val="green"/>
        </w:rPr>
        <w:t>DOPLNÍ ZHOTOVITEL</w:t>
      </w:r>
      <w:r w:rsidR="003574DA" w:rsidRPr="00FD23CD">
        <w:rPr>
          <w:rFonts w:asciiTheme="majorHAnsi" w:hAnsiTheme="majorHAnsi" w:cs="Times New Roman"/>
          <w:color w:val="000000" w:themeColor="text1"/>
          <w:highlight w:val="green"/>
        </w:rPr>
        <w:t>]</w:t>
      </w:r>
    </w:p>
    <w:p w14:paraId="26AD652C" w14:textId="56EACF15" w:rsidR="000271F9" w:rsidRPr="00177AF7" w:rsidRDefault="00353F60" w:rsidP="00353F60">
      <w:pPr>
        <w:spacing w:after="0" w:line="240" w:lineRule="auto"/>
        <w:rPr>
          <w:rFonts w:asciiTheme="majorHAnsi" w:hAnsiTheme="majorHAnsi"/>
        </w:rPr>
      </w:pPr>
      <w:r w:rsidRPr="00353F60">
        <w:rPr>
          <w:rFonts w:asciiTheme="majorHAnsi" w:hAnsiTheme="majorHAnsi"/>
        </w:rPr>
        <w:t>generální ředitel</w:t>
      </w:r>
    </w:p>
    <w:p w14:paraId="70123948" w14:textId="77777777" w:rsidR="0053123F" w:rsidRPr="00177AF7" w:rsidRDefault="0053123F" w:rsidP="004878A6">
      <w:pPr>
        <w:spacing w:after="120" w:line="276" w:lineRule="auto"/>
        <w:rPr>
          <w:rFonts w:asciiTheme="majorHAnsi" w:hAnsiTheme="majorHAnsi"/>
          <w:noProof/>
        </w:rPr>
      </w:pPr>
    </w:p>
    <w:p w14:paraId="0C8FC2C0" w14:textId="05721C47" w:rsidR="00674C8A" w:rsidRPr="00A406DC" w:rsidRDefault="00674C8A" w:rsidP="004878A6">
      <w:pPr>
        <w:rPr>
          <w:rFonts w:asciiTheme="majorHAnsi" w:eastAsia="Times New Roman" w:hAnsiTheme="majorHAnsi" w:cs="Arial"/>
          <w:b/>
          <w:bCs/>
          <w:caps/>
        </w:rPr>
      </w:pPr>
      <w:bookmarkStart w:id="35" w:name="_Hlk29049208"/>
      <w:bookmarkEnd w:id="35"/>
    </w:p>
    <w:sectPr w:rsidR="00674C8A" w:rsidRPr="00A406DC" w:rsidSect="009C5AB2">
      <w:footerReference w:type="default" r:id="rId11"/>
      <w:headerReference w:type="first" r:id="rId12"/>
      <w:footerReference w:type="first" r:id="rId13"/>
      <w:pgSz w:w="11906" w:h="16838" w:code="9"/>
      <w:pgMar w:top="1417" w:right="1417" w:bottom="1417" w:left="1985"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C6B00" w16cex:dateUtc="2023-03-03T11:48:00Z"/>
  <w16cex:commentExtensible w16cex:durableId="27AC6B89" w16cex:dateUtc="2023-03-03T11:50:00Z"/>
  <w16cex:commentExtensible w16cex:durableId="27AC6F1A" w16cex:dateUtc="2023-03-03T1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552CD2" w16cid:durableId="27AC6AE7"/>
  <w16cid:commentId w16cid:paraId="4D5E2887" w16cid:durableId="27AC6B00"/>
  <w16cid:commentId w16cid:paraId="65D4B5BF" w16cid:durableId="27AC6AE8"/>
  <w16cid:commentId w16cid:paraId="64500F56" w16cid:durableId="27AC6B89"/>
  <w16cid:commentId w16cid:paraId="73FE4597" w16cid:durableId="27AC6AE9"/>
  <w16cid:commentId w16cid:paraId="41984E32" w16cid:durableId="27AC6F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04872" w14:textId="77777777" w:rsidR="00E025F2" w:rsidRDefault="00E025F2" w:rsidP="00962258">
      <w:pPr>
        <w:spacing w:after="0" w:line="240" w:lineRule="auto"/>
      </w:pPr>
      <w:r>
        <w:separator/>
      </w:r>
    </w:p>
  </w:endnote>
  <w:endnote w:type="continuationSeparator" w:id="0">
    <w:p w14:paraId="7A382550" w14:textId="77777777" w:rsidR="00E025F2" w:rsidRDefault="00E025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8565DE">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shd w:val="clear" w:color="auto" w:fill="auto"/>
          <w:vAlign w:val="bottom"/>
        </w:tcPr>
        <w:p w14:paraId="00C79489" w14:textId="3B474BD0"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A67FD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67FDE">
            <w:rPr>
              <w:rStyle w:val="slostrnky"/>
              <w:noProof/>
            </w:rPr>
            <w:t>8</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260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3112657" id="Straight Connecto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929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0CC55EB" id="Straight Connector 2" o:spid="_x0000_s1026"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563C91C4"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7FD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67FDE">
            <w:rPr>
              <w:rStyle w:val="slostrnky"/>
              <w:noProof/>
            </w:rPr>
            <w:t>8</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94C561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EBF6B5F"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B0F11D" w14:textId="77777777" w:rsidR="00E025F2" w:rsidRDefault="00E025F2" w:rsidP="00962258">
      <w:pPr>
        <w:spacing w:after="0" w:line="240" w:lineRule="auto"/>
      </w:pPr>
      <w:r>
        <w:separator/>
      </w:r>
    </w:p>
  </w:footnote>
  <w:footnote w:type="continuationSeparator" w:id="0">
    <w:p w14:paraId="6BD68732" w14:textId="77777777" w:rsidR="00E025F2" w:rsidRDefault="00E025F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5AB2" w14:paraId="53CC3BBB" w14:textId="77777777" w:rsidTr="00695EA5">
      <w:trPr>
        <w:trHeight w:hRule="exact" w:val="936"/>
      </w:trPr>
      <w:tc>
        <w:tcPr>
          <w:tcW w:w="1361" w:type="dxa"/>
          <w:tcMar>
            <w:left w:w="0" w:type="dxa"/>
            <w:right w:w="0" w:type="dxa"/>
          </w:tcMar>
        </w:tcPr>
        <w:p w14:paraId="5D12F300" w14:textId="71296A56" w:rsidR="009C5AB2" w:rsidRPr="00B8518B" w:rsidRDefault="009C5AB2" w:rsidP="009C5AB2">
          <w:pPr>
            <w:pStyle w:val="Zpat"/>
            <w:rPr>
              <w:rStyle w:val="slostrnky"/>
            </w:rPr>
          </w:pPr>
          <w:r>
            <w:rPr>
              <w:noProof/>
              <w:lang w:eastAsia="cs-CZ"/>
            </w:rPr>
            <w:drawing>
              <wp:anchor distT="0" distB="0" distL="114300" distR="114300" simplePos="0" relativeHeight="251640320"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9C5AB2" w:rsidRDefault="009C5AB2" w:rsidP="009C5AB2">
          <w:pPr>
            <w:pStyle w:val="Zpat"/>
          </w:pPr>
        </w:p>
      </w:tc>
      <w:tc>
        <w:tcPr>
          <w:tcW w:w="5698" w:type="dxa"/>
          <w:shd w:val="clear" w:color="auto" w:fill="auto"/>
          <w:tcMar>
            <w:left w:w="0" w:type="dxa"/>
            <w:right w:w="0" w:type="dxa"/>
          </w:tcMar>
        </w:tcPr>
        <w:p w14:paraId="35A34649" w14:textId="77777777" w:rsidR="009C5AB2" w:rsidRPr="00D6163D" w:rsidRDefault="009C5AB2" w:rsidP="009C5AB2">
          <w:pPr>
            <w:pStyle w:val="Druhdokumentu"/>
          </w:pPr>
        </w:p>
      </w:tc>
    </w:tr>
    <w:tr w:rsidR="009C5AB2" w14:paraId="3881316A" w14:textId="77777777" w:rsidTr="0069410B">
      <w:trPr>
        <w:trHeight w:hRule="exact" w:val="936"/>
      </w:trPr>
      <w:tc>
        <w:tcPr>
          <w:tcW w:w="1361" w:type="dxa"/>
          <w:tcMar>
            <w:left w:w="0" w:type="dxa"/>
            <w:right w:w="0" w:type="dxa"/>
          </w:tcMar>
        </w:tcPr>
        <w:p w14:paraId="5D1C4D46" w14:textId="77777777" w:rsidR="009C5AB2" w:rsidRPr="00B8518B" w:rsidRDefault="009C5AB2" w:rsidP="009C5AB2">
          <w:pPr>
            <w:pStyle w:val="Zpat"/>
            <w:rPr>
              <w:rStyle w:val="slostrnky"/>
            </w:rPr>
          </w:pPr>
        </w:p>
      </w:tc>
      <w:tc>
        <w:tcPr>
          <w:tcW w:w="3458" w:type="dxa"/>
          <w:shd w:val="clear" w:color="auto" w:fill="auto"/>
          <w:tcMar>
            <w:left w:w="0" w:type="dxa"/>
            <w:right w:w="0" w:type="dxa"/>
          </w:tcMar>
        </w:tcPr>
        <w:p w14:paraId="21CD5631" w14:textId="77777777" w:rsidR="009C5AB2" w:rsidRDefault="009C5AB2" w:rsidP="009C5AB2">
          <w:pPr>
            <w:pStyle w:val="Zpat"/>
          </w:pPr>
        </w:p>
      </w:tc>
      <w:tc>
        <w:tcPr>
          <w:tcW w:w="3459" w:type="dxa"/>
          <w:shd w:val="clear" w:color="auto" w:fill="auto"/>
          <w:tcMar>
            <w:left w:w="0" w:type="dxa"/>
            <w:right w:w="0" w:type="dxa"/>
          </w:tcMar>
        </w:tcPr>
        <w:p w14:paraId="5D704E85" w14:textId="77777777" w:rsidR="009C5AB2" w:rsidRPr="00D6163D" w:rsidRDefault="009C5AB2" w:rsidP="009C5AB2">
          <w:pPr>
            <w:pStyle w:val="Druhdokumentu"/>
          </w:pPr>
        </w:p>
      </w:tc>
    </w:tr>
  </w:tbl>
  <w:p w14:paraId="5AEDEEFE" w14:textId="30CD6985" w:rsidR="0081569A" w:rsidRDefault="0081569A" w:rsidP="009C5AB2">
    <w:pPr>
      <w:pStyle w:val="Zhlav"/>
      <w:ind w:left="-1361"/>
      <w:rPr>
        <w:sz w:val="2"/>
        <w:szCs w:val="2"/>
      </w:rPr>
    </w:pPr>
  </w:p>
  <w:p w14:paraId="5355E4B0" w14:textId="007DEA63" w:rsidR="009C5AB2" w:rsidRDefault="009C5AB2" w:rsidP="0081569A">
    <w:pPr>
      <w:pStyle w:val="Zhlav"/>
      <w:ind w:left="-1134"/>
      <w:rPr>
        <w:sz w:val="2"/>
        <w:szCs w:val="2"/>
      </w:rPr>
    </w:pPr>
  </w:p>
  <w:p w14:paraId="79959B2C" w14:textId="31B07190" w:rsidR="009C5AB2" w:rsidRDefault="009C5AB2" w:rsidP="0081569A">
    <w:pPr>
      <w:pStyle w:val="Zhlav"/>
      <w:ind w:left="-1134"/>
      <w:rPr>
        <w:sz w:val="2"/>
        <w:szCs w:val="2"/>
      </w:rPr>
    </w:pPr>
  </w:p>
  <w:p w14:paraId="59015D2E" w14:textId="113EB905" w:rsidR="009C5AB2" w:rsidRDefault="009C5AB2" w:rsidP="0081569A">
    <w:pPr>
      <w:pStyle w:val="Zhlav"/>
      <w:ind w:left="-1134"/>
      <w:rPr>
        <w:sz w:val="2"/>
        <w:szCs w:val="2"/>
      </w:rPr>
    </w:pPr>
  </w:p>
  <w:p w14:paraId="2E4CBB53" w14:textId="161F2053" w:rsidR="009C5AB2" w:rsidRDefault="009C5AB2" w:rsidP="0081569A">
    <w:pPr>
      <w:pStyle w:val="Zhlav"/>
      <w:ind w:left="-1134"/>
      <w:rPr>
        <w:sz w:val="2"/>
        <w:szCs w:val="2"/>
      </w:rPr>
    </w:pPr>
  </w:p>
  <w:p w14:paraId="4327DA1B" w14:textId="63B185BF" w:rsidR="009C5AB2" w:rsidRDefault="009C5AB2" w:rsidP="0081569A">
    <w:pPr>
      <w:pStyle w:val="Zhlav"/>
      <w:ind w:left="-1134"/>
      <w:rPr>
        <w:sz w:val="2"/>
        <w:szCs w:val="2"/>
      </w:rPr>
    </w:pPr>
  </w:p>
  <w:p w14:paraId="2C64E7C0" w14:textId="079B7F87" w:rsidR="009C5AB2" w:rsidRDefault="009C5AB2" w:rsidP="0081569A">
    <w:pPr>
      <w:pStyle w:val="Zhlav"/>
      <w:ind w:left="-1134"/>
      <w:rPr>
        <w:sz w:val="2"/>
        <w:szCs w:val="2"/>
      </w:rPr>
    </w:pPr>
  </w:p>
  <w:p w14:paraId="737818C9" w14:textId="06FB6C0B" w:rsidR="009C5AB2" w:rsidRDefault="009C5AB2" w:rsidP="0081569A">
    <w:pPr>
      <w:pStyle w:val="Zhlav"/>
      <w:ind w:left="-1134"/>
      <w:rPr>
        <w:sz w:val="2"/>
        <w:szCs w:val="2"/>
      </w:rPr>
    </w:pPr>
  </w:p>
  <w:p w14:paraId="766C8416" w14:textId="68C30BD6" w:rsidR="009C5AB2" w:rsidRDefault="009C5AB2" w:rsidP="0081569A">
    <w:pPr>
      <w:pStyle w:val="Zhlav"/>
      <w:ind w:left="-1134"/>
      <w:rPr>
        <w:sz w:val="2"/>
        <w:szCs w:val="2"/>
      </w:rPr>
    </w:pPr>
  </w:p>
  <w:p w14:paraId="1DAA09C1" w14:textId="3F78E867" w:rsidR="009C5AB2" w:rsidRDefault="009C5AB2" w:rsidP="0081569A">
    <w:pPr>
      <w:pStyle w:val="Zhlav"/>
      <w:ind w:left="-1134"/>
      <w:rPr>
        <w:sz w:val="2"/>
        <w:szCs w:val="2"/>
      </w:rPr>
    </w:pPr>
  </w:p>
  <w:p w14:paraId="1C788A71" w14:textId="38EA86ED" w:rsidR="009C5AB2" w:rsidRDefault="009C5AB2" w:rsidP="0081569A">
    <w:pPr>
      <w:pStyle w:val="Zhlav"/>
      <w:ind w:left="-1134"/>
      <w:rPr>
        <w:sz w:val="2"/>
        <w:szCs w:val="2"/>
      </w:rPr>
    </w:pPr>
  </w:p>
  <w:p w14:paraId="1847007A" w14:textId="57DF2A59" w:rsidR="009C5AB2" w:rsidRDefault="009C5AB2" w:rsidP="0081569A">
    <w:pPr>
      <w:pStyle w:val="Zhlav"/>
      <w:ind w:left="-1134"/>
      <w:rPr>
        <w:sz w:val="2"/>
        <w:szCs w:val="2"/>
      </w:rPr>
    </w:pPr>
  </w:p>
  <w:p w14:paraId="27687DB6" w14:textId="2DF0C3A0" w:rsidR="009C5AB2" w:rsidRDefault="009C5AB2" w:rsidP="0081569A">
    <w:pPr>
      <w:pStyle w:val="Zhlav"/>
      <w:ind w:left="-1134"/>
      <w:rPr>
        <w:sz w:val="2"/>
        <w:szCs w:val="2"/>
      </w:rPr>
    </w:pPr>
  </w:p>
  <w:p w14:paraId="088DA3C6" w14:textId="590D7E8F" w:rsidR="009C5AB2" w:rsidRDefault="009C5AB2" w:rsidP="0081569A">
    <w:pPr>
      <w:pStyle w:val="Zhlav"/>
      <w:ind w:left="-1134"/>
      <w:rPr>
        <w:sz w:val="2"/>
        <w:szCs w:val="2"/>
      </w:rPr>
    </w:pPr>
  </w:p>
  <w:p w14:paraId="75BD16A1" w14:textId="251E2620" w:rsidR="009C5AB2" w:rsidRDefault="009C5AB2" w:rsidP="0081569A">
    <w:pPr>
      <w:pStyle w:val="Zhlav"/>
      <w:ind w:left="-1134"/>
      <w:rPr>
        <w:sz w:val="2"/>
        <w:szCs w:val="2"/>
      </w:rPr>
    </w:pPr>
  </w:p>
  <w:p w14:paraId="10A96F59" w14:textId="27DB2DB3" w:rsidR="009C5AB2" w:rsidRDefault="009C5AB2" w:rsidP="0081569A">
    <w:pPr>
      <w:pStyle w:val="Zhlav"/>
      <w:ind w:left="-1134"/>
      <w:rPr>
        <w:sz w:val="2"/>
        <w:szCs w:val="2"/>
      </w:rPr>
    </w:pPr>
  </w:p>
  <w:p w14:paraId="1E7504E5" w14:textId="588BE959" w:rsidR="009C5AB2" w:rsidRDefault="009C5AB2" w:rsidP="0081569A">
    <w:pPr>
      <w:pStyle w:val="Zhlav"/>
      <w:ind w:left="-1134"/>
      <w:rPr>
        <w:sz w:val="2"/>
        <w:szCs w:val="2"/>
      </w:rPr>
    </w:pPr>
  </w:p>
  <w:p w14:paraId="0A83DA1F" w14:textId="32F7A059" w:rsidR="009C5AB2" w:rsidRDefault="009C5AB2" w:rsidP="0081569A">
    <w:pPr>
      <w:pStyle w:val="Zhlav"/>
      <w:ind w:left="-1134"/>
      <w:rPr>
        <w:sz w:val="2"/>
        <w:szCs w:val="2"/>
      </w:rPr>
    </w:pPr>
  </w:p>
  <w:p w14:paraId="60CF5736" w14:textId="215F8CC6" w:rsidR="009C5AB2" w:rsidRDefault="009C5AB2" w:rsidP="0081569A">
    <w:pPr>
      <w:pStyle w:val="Zhlav"/>
      <w:ind w:left="-1134"/>
      <w:rPr>
        <w:sz w:val="2"/>
        <w:szCs w:val="2"/>
      </w:rPr>
    </w:pPr>
  </w:p>
  <w:p w14:paraId="69A84E36" w14:textId="2F40AC25" w:rsidR="009C5AB2" w:rsidRDefault="009C5AB2" w:rsidP="0081569A">
    <w:pPr>
      <w:pStyle w:val="Zhlav"/>
      <w:ind w:left="-1134"/>
      <w:rPr>
        <w:sz w:val="2"/>
        <w:szCs w:val="2"/>
      </w:rPr>
    </w:pPr>
  </w:p>
  <w:p w14:paraId="5F18DD62" w14:textId="577728AD" w:rsidR="009C5AB2" w:rsidRDefault="009C5AB2" w:rsidP="0081569A">
    <w:pPr>
      <w:pStyle w:val="Zhlav"/>
      <w:ind w:left="-1134"/>
      <w:rPr>
        <w:sz w:val="2"/>
        <w:szCs w:val="2"/>
      </w:rPr>
    </w:pPr>
  </w:p>
  <w:p w14:paraId="11606AB7" w14:textId="35B3EA6E" w:rsidR="009C5AB2" w:rsidRDefault="009C5AB2" w:rsidP="0081569A">
    <w:pPr>
      <w:pStyle w:val="Zhlav"/>
      <w:ind w:left="-1134"/>
      <w:rPr>
        <w:sz w:val="2"/>
        <w:szCs w:val="2"/>
      </w:rPr>
    </w:pPr>
  </w:p>
  <w:p w14:paraId="52355C25" w14:textId="77777777" w:rsidR="009C5AB2" w:rsidRPr="00460660" w:rsidRDefault="009C5AB2" w:rsidP="0081569A">
    <w:pPr>
      <w:pStyle w:val="Zhlav"/>
      <w:ind w:left="-1134"/>
      <w:rPr>
        <w:sz w:val="2"/>
        <w:szCs w:val="2"/>
      </w:rPr>
    </w:pPr>
  </w:p>
  <w:p w14:paraId="2882016C" w14:textId="434D2FB4" w:rsidR="00C6288E" w:rsidRPr="00460660" w:rsidRDefault="00C6288E" w:rsidP="009C5A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9"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15:restartNumberingAfterBreak="0">
    <w:nsid w:val="38B64F42"/>
    <w:multiLevelType w:val="multilevel"/>
    <w:tmpl w:val="01EAC070"/>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74070991"/>
    <w:multiLevelType w:val="multilevel"/>
    <w:tmpl w:val="CABE99FC"/>
    <w:numStyleLink w:val="ListNumbermultilevel"/>
  </w:abstractNum>
  <w:num w:numId="1">
    <w:abstractNumId w:val="4"/>
  </w:num>
  <w:num w:numId="2">
    <w:abstractNumId w:val="2"/>
  </w:num>
  <w:num w:numId="3">
    <w:abstractNumId w:val="7"/>
  </w:num>
  <w:num w:numId="4">
    <w:abstractNumId w:val="19"/>
  </w:num>
  <w:num w:numId="5">
    <w:abstractNumId w:val="13"/>
  </w:num>
  <w:num w:numId="6">
    <w:abstractNumId w:val="16"/>
  </w:num>
  <w:num w:numId="7">
    <w:abstractNumId w:val="0"/>
  </w:num>
  <w:num w:numId="8">
    <w:abstractNumId w:val="9"/>
  </w:num>
  <w:num w:numId="9">
    <w:abstractNumId w:val="17"/>
  </w:num>
  <w:num w:numId="10">
    <w:abstractNumId w:val="8"/>
  </w:num>
  <w:num w:numId="11">
    <w:abstractNumId w:val="15"/>
  </w:num>
  <w:num w:numId="12">
    <w:abstractNumId w:val="12"/>
  </w:num>
  <w:num w:numId="13">
    <w:abstractNumId w:val="11"/>
  </w:num>
  <w:num w:numId="14">
    <w:abstractNumId w:val="5"/>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4"/>
  </w:num>
  <w:num w:numId="18">
    <w:abstractNumId w:val="10"/>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3"/>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3"/>
  </w:num>
  <w:num w:numId="25">
    <w:abstractNumId w:val="13"/>
  </w:num>
  <w:num w:numId="26">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15347"/>
    <w:rsid w:val="000261A8"/>
    <w:rsid w:val="000271F9"/>
    <w:rsid w:val="00034D4F"/>
    <w:rsid w:val="000359CC"/>
    <w:rsid w:val="00043B35"/>
    <w:rsid w:val="00047260"/>
    <w:rsid w:val="00060241"/>
    <w:rsid w:val="00060914"/>
    <w:rsid w:val="000648CB"/>
    <w:rsid w:val="00072C1E"/>
    <w:rsid w:val="0007414E"/>
    <w:rsid w:val="00075972"/>
    <w:rsid w:val="0007761E"/>
    <w:rsid w:val="00086EC7"/>
    <w:rsid w:val="00097F37"/>
    <w:rsid w:val="000A191F"/>
    <w:rsid w:val="000A1BD4"/>
    <w:rsid w:val="000A5E17"/>
    <w:rsid w:val="000B4381"/>
    <w:rsid w:val="000C11DA"/>
    <w:rsid w:val="000D030C"/>
    <w:rsid w:val="000D3ADE"/>
    <w:rsid w:val="000D513B"/>
    <w:rsid w:val="000E23A7"/>
    <w:rsid w:val="000E2E68"/>
    <w:rsid w:val="0010693F"/>
    <w:rsid w:val="00114472"/>
    <w:rsid w:val="001371EA"/>
    <w:rsid w:val="00142628"/>
    <w:rsid w:val="00144094"/>
    <w:rsid w:val="0014565C"/>
    <w:rsid w:val="00153B54"/>
    <w:rsid w:val="00154F0D"/>
    <w:rsid w:val="001550BC"/>
    <w:rsid w:val="001605B9"/>
    <w:rsid w:val="001659E9"/>
    <w:rsid w:val="00170EC5"/>
    <w:rsid w:val="001747C1"/>
    <w:rsid w:val="00175A09"/>
    <w:rsid w:val="00177AF7"/>
    <w:rsid w:val="00184743"/>
    <w:rsid w:val="001975F5"/>
    <w:rsid w:val="001B21CB"/>
    <w:rsid w:val="001B7F48"/>
    <w:rsid w:val="001C58B7"/>
    <w:rsid w:val="001D124E"/>
    <w:rsid w:val="001D3E16"/>
    <w:rsid w:val="001E7681"/>
    <w:rsid w:val="001F0FAC"/>
    <w:rsid w:val="001F763F"/>
    <w:rsid w:val="0020372C"/>
    <w:rsid w:val="00206D6B"/>
    <w:rsid w:val="00207DF5"/>
    <w:rsid w:val="00252F2B"/>
    <w:rsid w:val="0025345D"/>
    <w:rsid w:val="0025503B"/>
    <w:rsid w:val="00274597"/>
    <w:rsid w:val="00280E07"/>
    <w:rsid w:val="00281ADE"/>
    <w:rsid w:val="00281E75"/>
    <w:rsid w:val="00282724"/>
    <w:rsid w:val="00287B70"/>
    <w:rsid w:val="00291202"/>
    <w:rsid w:val="00291B07"/>
    <w:rsid w:val="002A1624"/>
    <w:rsid w:val="002A58B0"/>
    <w:rsid w:val="002A6692"/>
    <w:rsid w:val="002B0B85"/>
    <w:rsid w:val="002B3673"/>
    <w:rsid w:val="002B3E61"/>
    <w:rsid w:val="002B72B2"/>
    <w:rsid w:val="002C20B2"/>
    <w:rsid w:val="002C31BF"/>
    <w:rsid w:val="002D08B1"/>
    <w:rsid w:val="002D5F2B"/>
    <w:rsid w:val="002E0CD7"/>
    <w:rsid w:val="002E6AC5"/>
    <w:rsid w:val="002F3603"/>
    <w:rsid w:val="002F3A9E"/>
    <w:rsid w:val="002F663F"/>
    <w:rsid w:val="00302C61"/>
    <w:rsid w:val="00315EE3"/>
    <w:rsid w:val="003262F5"/>
    <w:rsid w:val="00333B86"/>
    <w:rsid w:val="00333EB3"/>
    <w:rsid w:val="0034033F"/>
    <w:rsid w:val="00341DCF"/>
    <w:rsid w:val="0034498F"/>
    <w:rsid w:val="00353F60"/>
    <w:rsid w:val="003574DA"/>
    <w:rsid w:val="00357BC6"/>
    <w:rsid w:val="003601D4"/>
    <w:rsid w:val="00362E35"/>
    <w:rsid w:val="003650F3"/>
    <w:rsid w:val="003656E8"/>
    <w:rsid w:val="003703A2"/>
    <w:rsid w:val="00382D2B"/>
    <w:rsid w:val="003909C0"/>
    <w:rsid w:val="003956C6"/>
    <w:rsid w:val="003C5769"/>
    <w:rsid w:val="003D395E"/>
    <w:rsid w:val="003F300A"/>
    <w:rsid w:val="003F7A33"/>
    <w:rsid w:val="004004B6"/>
    <w:rsid w:val="00425499"/>
    <w:rsid w:val="00433C4F"/>
    <w:rsid w:val="00440423"/>
    <w:rsid w:val="00441430"/>
    <w:rsid w:val="00445CFA"/>
    <w:rsid w:val="00450F07"/>
    <w:rsid w:val="00453CD3"/>
    <w:rsid w:val="0045440D"/>
    <w:rsid w:val="004579CE"/>
    <w:rsid w:val="00460660"/>
    <w:rsid w:val="00464CC8"/>
    <w:rsid w:val="00465134"/>
    <w:rsid w:val="00484A1F"/>
    <w:rsid w:val="00486107"/>
    <w:rsid w:val="004878A6"/>
    <w:rsid w:val="00491827"/>
    <w:rsid w:val="00491FA6"/>
    <w:rsid w:val="00494DCC"/>
    <w:rsid w:val="004B267B"/>
    <w:rsid w:val="004B348C"/>
    <w:rsid w:val="004C11F0"/>
    <w:rsid w:val="004C333D"/>
    <w:rsid w:val="004C4399"/>
    <w:rsid w:val="004C588C"/>
    <w:rsid w:val="004C787C"/>
    <w:rsid w:val="004D02EC"/>
    <w:rsid w:val="004D12CC"/>
    <w:rsid w:val="004E02A6"/>
    <w:rsid w:val="004E143C"/>
    <w:rsid w:val="004E2C7C"/>
    <w:rsid w:val="004E3A53"/>
    <w:rsid w:val="004E7DD8"/>
    <w:rsid w:val="004F4B9B"/>
    <w:rsid w:val="0051066F"/>
    <w:rsid w:val="00511AB9"/>
    <w:rsid w:val="0051671B"/>
    <w:rsid w:val="005202F2"/>
    <w:rsid w:val="005205DD"/>
    <w:rsid w:val="00522FAD"/>
    <w:rsid w:val="00523EA7"/>
    <w:rsid w:val="0053123F"/>
    <w:rsid w:val="00553375"/>
    <w:rsid w:val="0055606A"/>
    <w:rsid w:val="00567BCB"/>
    <w:rsid w:val="00570DF5"/>
    <w:rsid w:val="005736B7"/>
    <w:rsid w:val="00575E5A"/>
    <w:rsid w:val="0059384C"/>
    <w:rsid w:val="00595F71"/>
    <w:rsid w:val="005A3662"/>
    <w:rsid w:val="005E0CC9"/>
    <w:rsid w:val="005E2084"/>
    <w:rsid w:val="005E5512"/>
    <w:rsid w:val="005F1404"/>
    <w:rsid w:val="0061068E"/>
    <w:rsid w:val="00614C7A"/>
    <w:rsid w:val="00615789"/>
    <w:rsid w:val="00624971"/>
    <w:rsid w:val="0063111E"/>
    <w:rsid w:val="0063371F"/>
    <w:rsid w:val="006413B7"/>
    <w:rsid w:val="0064774B"/>
    <w:rsid w:val="00660AD3"/>
    <w:rsid w:val="00674C8A"/>
    <w:rsid w:val="00677B7F"/>
    <w:rsid w:val="006862DF"/>
    <w:rsid w:val="0069410B"/>
    <w:rsid w:val="00696698"/>
    <w:rsid w:val="00697A73"/>
    <w:rsid w:val="006A5570"/>
    <w:rsid w:val="006A689C"/>
    <w:rsid w:val="006B31DC"/>
    <w:rsid w:val="006B3D79"/>
    <w:rsid w:val="006C2CF8"/>
    <w:rsid w:val="006C4CF6"/>
    <w:rsid w:val="006D4DF1"/>
    <w:rsid w:val="006D7062"/>
    <w:rsid w:val="006D7AFE"/>
    <w:rsid w:val="006E00D0"/>
    <w:rsid w:val="006E0578"/>
    <w:rsid w:val="006E314D"/>
    <w:rsid w:val="006E4F74"/>
    <w:rsid w:val="006E5B3C"/>
    <w:rsid w:val="00705CC5"/>
    <w:rsid w:val="0070654E"/>
    <w:rsid w:val="00710723"/>
    <w:rsid w:val="007126EA"/>
    <w:rsid w:val="0072303D"/>
    <w:rsid w:val="00723ED1"/>
    <w:rsid w:val="00743525"/>
    <w:rsid w:val="00745D74"/>
    <w:rsid w:val="00747B4E"/>
    <w:rsid w:val="0076286B"/>
    <w:rsid w:val="00766846"/>
    <w:rsid w:val="0077363D"/>
    <w:rsid w:val="0077673A"/>
    <w:rsid w:val="00781522"/>
    <w:rsid w:val="007846E1"/>
    <w:rsid w:val="007A24B8"/>
    <w:rsid w:val="007A3A05"/>
    <w:rsid w:val="007B570C"/>
    <w:rsid w:val="007C4CD7"/>
    <w:rsid w:val="007C589B"/>
    <w:rsid w:val="007C5D3A"/>
    <w:rsid w:val="007E4A6E"/>
    <w:rsid w:val="007E4F7E"/>
    <w:rsid w:val="007F56A7"/>
    <w:rsid w:val="008053D0"/>
    <w:rsid w:val="00807DD0"/>
    <w:rsid w:val="0081569A"/>
    <w:rsid w:val="00817F90"/>
    <w:rsid w:val="00841FDD"/>
    <w:rsid w:val="00855B02"/>
    <w:rsid w:val="00860FB6"/>
    <w:rsid w:val="00864244"/>
    <w:rsid w:val="008659F3"/>
    <w:rsid w:val="008819F6"/>
    <w:rsid w:val="00886D4B"/>
    <w:rsid w:val="00895406"/>
    <w:rsid w:val="00897149"/>
    <w:rsid w:val="008A3568"/>
    <w:rsid w:val="008A368D"/>
    <w:rsid w:val="008B61D0"/>
    <w:rsid w:val="008C4072"/>
    <w:rsid w:val="008C415D"/>
    <w:rsid w:val="008D03B9"/>
    <w:rsid w:val="008D04DD"/>
    <w:rsid w:val="008F18D6"/>
    <w:rsid w:val="008F5190"/>
    <w:rsid w:val="008F572F"/>
    <w:rsid w:val="008F5E52"/>
    <w:rsid w:val="00904780"/>
    <w:rsid w:val="00910A4A"/>
    <w:rsid w:val="00920755"/>
    <w:rsid w:val="00922385"/>
    <w:rsid w:val="009223DF"/>
    <w:rsid w:val="0093175F"/>
    <w:rsid w:val="00936091"/>
    <w:rsid w:val="00940D8A"/>
    <w:rsid w:val="009471C4"/>
    <w:rsid w:val="00962258"/>
    <w:rsid w:val="009629C2"/>
    <w:rsid w:val="0096782B"/>
    <w:rsid w:val="009678B7"/>
    <w:rsid w:val="009833E1"/>
    <w:rsid w:val="00992D9C"/>
    <w:rsid w:val="00996CB8"/>
    <w:rsid w:val="009A5D23"/>
    <w:rsid w:val="009A7A90"/>
    <w:rsid w:val="009B14A9"/>
    <w:rsid w:val="009B2E97"/>
    <w:rsid w:val="009B5F56"/>
    <w:rsid w:val="009C0A64"/>
    <w:rsid w:val="009C5AB2"/>
    <w:rsid w:val="009D1BA2"/>
    <w:rsid w:val="009D50D4"/>
    <w:rsid w:val="009E07F4"/>
    <w:rsid w:val="009F1EBA"/>
    <w:rsid w:val="009F392E"/>
    <w:rsid w:val="00A037C2"/>
    <w:rsid w:val="00A06158"/>
    <w:rsid w:val="00A1211D"/>
    <w:rsid w:val="00A161E7"/>
    <w:rsid w:val="00A16B5F"/>
    <w:rsid w:val="00A2381D"/>
    <w:rsid w:val="00A334A0"/>
    <w:rsid w:val="00A37B7A"/>
    <w:rsid w:val="00A404A5"/>
    <w:rsid w:val="00A406DC"/>
    <w:rsid w:val="00A54ECA"/>
    <w:rsid w:val="00A6177B"/>
    <w:rsid w:val="00A66136"/>
    <w:rsid w:val="00A67FDE"/>
    <w:rsid w:val="00A90199"/>
    <w:rsid w:val="00A91226"/>
    <w:rsid w:val="00A93896"/>
    <w:rsid w:val="00AA1910"/>
    <w:rsid w:val="00AA4CBB"/>
    <w:rsid w:val="00AA65FA"/>
    <w:rsid w:val="00AA7351"/>
    <w:rsid w:val="00AB1712"/>
    <w:rsid w:val="00AC3262"/>
    <w:rsid w:val="00AC46F2"/>
    <w:rsid w:val="00AC7C53"/>
    <w:rsid w:val="00AD056F"/>
    <w:rsid w:val="00AD3D26"/>
    <w:rsid w:val="00AD6731"/>
    <w:rsid w:val="00AE0382"/>
    <w:rsid w:val="00AE0C3D"/>
    <w:rsid w:val="00AE4D08"/>
    <w:rsid w:val="00B103DB"/>
    <w:rsid w:val="00B11C4F"/>
    <w:rsid w:val="00B15D0D"/>
    <w:rsid w:val="00B23BB9"/>
    <w:rsid w:val="00B423EF"/>
    <w:rsid w:val="00B57A80"/>
    <w:rsid w:val="00B612C0"/>
    <w:rsid w:val="00B6501F"/>
    <w:rsid w:val="00B65A51"/>
    <w:rsid w:val="00B721FE"/>
    <w:rsid w:val="00B75EE1"/>
    <w:rsid w:val="00B77481"/>
    <w:rsid w:val="00B83111"/>
    <w:rsid w:val="00B8518B"/>
    <w:rsid w:val="00B91E11"/>
    <w:rsid w:val="00BB059B"/>
    <w:rsid w:val="00BC42FA"/>
    <w:rsid w:val="00BC4CE4"/>
    <w:rsid w:val="00BD076E"/>
    <w:rsid w:val="00BD554B"/>
    <w:rsid w:val="00BD7E91"/>
    <w:rsid w:val="00BE7D13"/>
    <w:rsid w:val="00C02D0A"/>
    <w:rsid w:val="00C0318D"/>
    <w:rsid w:val="00C03A6E"/>
    <w:rsid w:val="00C04FC1"/>
    <w:rsid w:val="00C10E4D"/>
    <w:rsid w:val="00C11C50"/>
    <w:rsid w:val="00C23458"/>
    <w:rsid w:val="00C24989"/>
    <w:rsid w:val="00C42E82"/>
    <w:rsid w:val="00C44806"/>
    <w:rsid w:val="00C44F6A"/>
    <w:rsid w:val="00C4676F"/>
    <w:rsid w:val="00C47AE3"/>
    <w:rsid w:val="00C53CD3"/>
    <w:rsid w:val="00C56C36"/>
    <w:rsid w:val="00C6288E"/>
    <w:rsid w:val="00C70843"/>
    <w:rsid w:val="00C7646D"/>
    <w:rsid w:val="00C811AE"/>
    <w:rsid w:val="00C8609C"/>
    <w:rsid w:val="00CA4847"/>
    <w:rsid w:val="00CB44E6"/>
    <w:rsid w:val="00CC2C09"/>
    <w:rsid w:val="00CD1FC4"/>
    <w:rsid w:val="00CE56F8"/>
    <w:rsid w:val="00CF17BE"/>
    <w:rsid w:val="00CF32E8"/>
    <w:rsid w:val="00CF7891"/>
    <w:rsid w:val="00CF7FDA"/>
    <w:rsid w:val="00D120BA"/>
    <w:rsid w:val="00D21061"/>
    <w:rsid w:val="00D2450A"/>
    <w:rsid w:val="00D31CA8"/>
    <w:rsid w:val="00D31E61"/>
    <w:rsid w:val="00D35F37"/>
    <w:rsid w:val="00D40022"/>
    <w:rsid w:val="00D4108E"/>
    <w:rsid w:val="00D6163D"/>
    <w:rsid w:val="00D73934"/>
    <w:rsid w:val="00D76306"/>
    <w:rsid w:val="00D831A3"/>
    <w:rsid w:val="00D86668"/>
    <w:rsid w:val="00D90583"/>
    <w:rsid w:val="00D92FF5"/>
    <w:rsid w:val="00D93D54"/>
    <w:rsid w:val="00DB2B0F"/>
    <w:rsid w:val="00DB5F97"/>
    <w:rsid w:val="00DC3026"/>
    <w:rsid w:val="00DC380C"/>
    <w:rsid w:val="00DC75F3"/>
    <w:rsid w:val="00DD46F3"/>
    <w:rsid w:val="00DD5AF0"/>
    <w:rsid w:val="00DD6B14"/>
    <w:rsid w:val="00DE56F2"/>
    <w:rsid w:val="00DF116D"/>
    <w:rsid w:val="00E025F2"/>
    <w:rsid w:val="00E134D6"/>
    <w:rsid w:val="00E22DA5"/>
    <w:rsid w:val="00E22F77"/>
    <w:rsid w:val="00E255CB"/>
    <w:rsid w:val="00E27340"/>
    <w:rsid w:val="00E40685"/>
    <w:rsid w:val="00E406BB"/>
    <w:rsid w:val="00E466A9"/>
    <w:rsid w:val="00E57670"/>
    <w:rsid w:val="00E60107"/>
    <w:rsid w:val="00E719EE"/>
    <w:rsid w:val="00E86F16"/>
    <w:rsid w:val="00E90396"/>
    <w:rsid w:val="00E90C16"/>
    <w:rsid w:val="00E93DAC"/>
    <w:rsid w:val="00EA2FC4"/>
    <w:rsid w:val="00EA57B9"/>
    <w:rsid w:val="00EB104F"/>
    <w:rsid w:val="00EC7E58"/>
    <w:rsid w:val="00ED14BD"/>
    <w:rsid w:val="00ED3B80"/>
    <w:rsid w:val="00EE11E4"/>
    <w:rsid w:val="00F0533E"/>
    <w:rsid w:val="00F1048D"/>
    <w:rsid w:val="00F12DEC"/>
    <w:rsid w:val="00F152A6"/>
    <w:rsid w:val="00F1715C"/>
    <w:rsid w:val="00F243E2"/>
    <w:rsid w:val="00F310F8"/>
    <w:rsid w:val="00F34B3C"/>
    <w:rsid w:val="00F35939"/>
    <w:rsid w:val="00F45607"/>
    <w:rsid w:val="00F5070F"/>
    <w:rsid w:val="00F61DE3"/>
    <w:rsid w:val="00F659EB"/>
    <w:rsid w:val="00F668BA"/>
    <w:rsid w:val="00F75906"/>
    <w:rsid w:val="00F83981"/>
    <w:rsid w:val="00F86BA6"/>
    <w:rsid w:val="00F95EC3"/>
    <w:rsid w:val="00FA6D2C"/>
    <w:rsid w:val="00FB018F"/>
    <w:rsid w:val="00FC6389"/>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47454C98-D140-4750-B728-658D60DE4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AA1910"/>
    <w:pPr>
      <w:keepNext w:val="0"/>
      <w:keepLines w:val="0"/>
      <w:numPr>
        <w:ilvl w:val="1"/>
        <w:numId w:val="5"/>
      </w:numPr>
      <w:pBdr>
        <w:top w:val="none" w:sz="0" w:space="0" w:color="auto"/>
      </w:pBdr>
      <w:spacing w:before="0" w:after="120" w:line="276" w:lineRule="auto"/>
      <w:ind w:hanging="650"/>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A1910"/>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EC7E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8AF7B-91EB-459B-996F-F0AE0696F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839A997D-AAF5-476F-A47C-853108EAD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8</Pages>
  <Words>2857</Words>
  <Characters>16858</Characters>
  <Application>Microsoft Office Word</Application>
  <DocSecurity>0</DocSecurity>
  <Lines>140</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Strnadová Dagmar</cp:lastModifiedBy>
  <cp:revision>26</cp:revision>
  <cp:lastPrinted>2019-02-25T13:30:00Z</cp:lastPrinted>
  <dcterms:created xsi:type="dcterms:W3CDTF">2022-05-04T07:44:00Z</dcterms:created>
  <dcterms:modified xsi:type="dcterms:W3CDTF">2023-03-10T10:31:00Z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